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the-professional-actor-project-report"/>
    <w:p>
      <w:pPr>
        <w:pStyle w:val="Heading1"/>
      </w:pPr>
      <w:r>
        <w:t xml:space="preserve">The Professional Actor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Production Management Team, West End Productions Ltd.</w:t>
      </w:r>
      <w:r>
        <w:br/>
      </w:r>
      <w:r>
        <w:rPr>
          <w:bCs/>
          <w:b/>
        </w:rPr>
        <w:t xml:space="preserve">From:</w:t>
      </w:r>
      <w:r>
        <w:t xml:space="preserve"> </w:t>
      </w:r>
      <w:r>
        <w:t xml:space="preserve">Casting Directorate and Talent Acquisition Unit</w:t>
      </w:r>
      <w:r>
        <w:br/>
      </w:r>
      <w:r>
        <w:rPr>
          <w:bCs/>
          <w:b/>
        </w:rPr>
        <w:t xml:space="preserve">Subject:</w:t>
      </w:r>
    </w:p>
    <w:bookmarkStart w:id="22" w:name="section"/>
    <w:p>
      <w:pPr>
        <w:pStyle w:val="Heading2"/>
      </w:pPr>
      <w:bookmarkStart w:id="20" w:name="executive-summary"/>
      <w:bookmarkEnd w:id="20"/>
    </w:p>
    <w:bookmarkStart w:id="21" w:name="executive-summary"/>
    <w:p>
      <w:pPr>
        <w:pStyle w:val="Heading3"/>
      </w:pPr>
      <w:r>
        <w:t xml:space="preserve">Executive Summary</w:t>
      </w:r>
    </w:p>
    <w:p>
      <w:pPr>
        <w:pStyle w:val="FirstParagraph"/>
      </w:pPr>
      <w:r>
        <w:t xml:space="preserve">This</w:t>
      </w:r>
      <w:r>
        <w:t xml:space="preserve"> </w:t>
      </w:r>
      <w:r>
        <w:rPr>
          <w:bCs/>
          <w:b/>
        </w:rPr>
        <w:t xml:space="preserve">Project Report</w:t>
      </w:r>
      <w:r>
        <w:t xml:space="preserve">, which focuses on the professional status and operational requirements of an</w:t>
      </w:r>
      <w:r>
        <w:t xml:space="preserve"> </w:t>
      </w:r>
      <w:r>
        <w:rPr>
          <w:bCs/>
          <w:b/>
        </w:rPr>
        <w:t xml:space="preserve">Actor</w:t>
      </w:r>
      <w:r>
        <w:t xml:space="preserve">, serves as a critical document for understanding the cultural and economic dynamics within the performing arts sector of</w:t>
      </w:r>
    </w:p>
    <w:p>
      <w:pPr>
        <w:pStyle w:val="BodyText"/>
      </w:pPr>
      <w:r>
        <w:t xml:space="preserve">United Kingdom London. The city remains a global epicenter for theatrical performance, film production, and digital media content creation. This document outlines the specific challenges, opportunities, regulatory frameworks, and strategic considerations necessary for successfully engaging with talent in this highly competitive environment. The scope of this report encompasses not only artistic merit but also logistical feasibility regarding location-based performances in</w:t>
      </w:r>
      <w:r>
        <w:t xml:space="preserve"> </w:t>
      </w:r>
      <w:r>
        <w:rPr>
          <w:bCs/>
          <w:b/>
        </w:rPr>
        <w:t xml:space="preserve">United Kingdom London</w:t>
      </w:r>
      <w:r>
        <w:t xml:space="preserve">.</w:t>
      </w:r>
    </w:p>
    <w:bookmarkEnd w:id="21"/>
    <w:bookmarkEnd w:id="22"/>
    <w:bookmarkStart w:id="25" w:name="section-1"/>
    <w:p>
      <w:pPr>
        <w:pStyle w:val="Heading2"/>
      </w:pPr>
      <w:bookmarkStart w:id="23" w:name="background"/>
      <w:bookmarkEnd w:id="23"/>
    </w:p>
    <w:bookmarkStart w:id="24" w:name="background-and-context"/>
    <w:p>
      <w:pPr>
        <w:pStyle w:val="Heading3"/>
      </w:pPr>
      <w:r>
        <w:t xml:space="preserve">1. Background and Context</w:t>
      </w:r>
    </w:p>
    <w:p>
      <w:pPr>
        <w:pStyle w:val="FirstParagraph"/>
      </w:pPr>
      <w:r>
        <w:t xml:space="preserve">The performing arts industry in the capital city is characterized by its historical significance and modern innovation. For any production aiming to establish a foothold in</w:t>
      </w:r>
      <w:r>
        <w:t xml:space="preserve"> </w:t>
      </w:r>
      <w:r>
        <w:rPr>
          <w:bCs/>
          <w:b/>
        </w:rPr>
        <w:t xml:space="preserve">United Kingdom London</w:t>
      </w:r>
      <w:r>
        <w:t xml:space="preserve">, understanding the local ecosystem is paramount. An</w:t>
      </w:r>
      <w:r>
        <w:t xml:space="preserve"> </w:t>
      </w:r>
      <w:r>
        <w:rPr>
          <w:bCs/>
          <w:b/>
        </w:rPr>
        <w:t xml:space="preserve">Actor</w:t>
      </w:r>
      <w:r>
        <w:t xml:space="preserve"> </w:t>
      </w:r>
      <w:r>
        <w:t xml:space="preserve">operating within this jurisdiction must navigate a complex web of union regulations, particularly those set forth by Equity (The Actors' Union) and the Independent Performers Fund. The density of professional stages, from the commercial West End to the subsidized Royal National Theatre and independent fringe venues in Soho and Camden, creates a unique supply-and-demand dynamic.</w:t>
      </w:r>
    </w:p>
    <w:p>
      <w:pPr>
        <w:pStyle w:val="BodyText"/>
      </w:pPr>
      <w:r>
        <w:t xml:space="preserve">This</w:t>
      </w:r>
      <w:r>
        <w:t xml:space="preserve"> </w:t>
      </w:r>
      <w:r>
        <w:rPr>
          <w:bCs/>
          <w:b/>
        </w:rPr>
        <w:t xml:space="preserve">Project Report</w:t>
      </w:r>
      <w:r>
        <w:t xml:space="preserve"> </w:t>
      </w:r>
      <w:r>
        <w:t xml:space="preserve">highlights that while</w:t>
      </w:r>
      <w:r>
        <w:t xml:space="preserve"> </w:t>
      </w:r>
      <w:r>
        <w:rPr>
          <w:bCs/>
          <w:b/>
        </w:rPr>
        <w:t xml:space="preserve">United Kingdom London</w:t>
      </w:r>
      <w:r>
        <w:t xml:space="preserve">ActorUnited Kingdom London.</w:t>
      </w:r>
    </w:p>
    <w:bookmarkEnd w:id="24"/>
    <w:bookmarkEnd w:id="25"/>
    <w:bookmarkStart w:id="28" w:name="section-2"/>
    <w:p>
      <w:pPr>
        <w:pStyle w:val="Heading2"/>
      </w:pPr>
      <w:bookmarkStart w:id="26" w:name="role-analysis"/>
      <w:bookmarkEnd w:id="26"/>
    </w:p>
    <w:bookmarkStart w:id="27" w:name="Xbbb40d9cb875f587d225d976994983e418101c5"/>
    <w:p>
      <w:pPr>
        <w:pStyle w:val="Heading3"/>
      </w:pPr>
      <w:r>
        <w:t xml:space="preserve">2. Analysis of the Actor Role in United Kingdom London</w:t>
      </w:r>
    </w:p>
    <w:p>
      <w:pPr>
        <w:pStyle w:val="FirstParagraph"/>
      </w:pPr>
      <w:r>
        <w:t xml:space="preserve">The definition of an</w:t>
      </w:r>
      <w:r>
        <w:t xml:space="preserve"> </w:t>
      </w:r>
      <w:r>
        <w:rPr>
          <w:bCs/>
          <w:b/>
        </w:rPr>
        <w:t xml:space="preserve">Actor</w:t>
      </w:r>
      <w:r>
        <w:t xml:space="preserve"> </w:t>
      </w:r>
      <w:r>
        <w:t xml:space="preserve">within this specific geographic context is multifaceted. Unlike smaller markets, the talent pool in</w:t>
      </w:r>
      <w:r>
        <w:t xml:space="preserve"> </w:t>
      </w:r>
      <w:r>
        <w:rPr>
          <w:bCs/>
          <w:b/>
        </w:rPr>
        <w:t xml:space="preserve">United Kingdom London</w:t>
      </w:r>
      <w:r>
        <w:t xml:space="preserve">Actor</w:t>
      </w:r>
    </w:p>
    <w:p>
      <w:pPr>
        <w:numPr>
          <w:ilvl w:val="0"/>
          <w:numId w:val="1001"/>
        </w:numPr>
        <w:pStyle w:val="Compact"/>
      </w:pPr>
      <w:r>
        <w:rPr>
          <w:bCs/>
          <w:b/>
        </w:rPr>
        <w:t xml:space="preserve">Versatility:</w:t>
      </w:r>
      <w:r>
        <w:t xml:space="preserve"> </w:t>
      </w:r>
      <w:r>
        <w:t xml:space="preserve">The modern</w:t>
      </w:r>
      <w:r>
        <w:t xml:space="preserve"> </w:t>
      </w:r>
      <w:r>
        <w:rPr>
          <w:bCs/>
          <w:b/>
        </w:rPr>
        <w:t xml:space="preserve">Actor in</w:t>
      </w:r>
      <w:r>
        <w:rPr>
          <w:bCs/>
          <w:b/>
        </w:rPr>
        <w:t xml:space="preserve"> </w:t>
      </w:r>
      <w:r>
        <w:rPr>
          <w:bCs/>
          <w:b/>
          <w:bCs/>
          <w:b/>
        </w:rPr>
        <w:t xml:space="preserve">United Kingdom London</w:t>
      </w:r>
    </w:p>
    <w:p>
      <w:pPr>
        <w:numPr>
          <w:ilvl w:val="0"/>
          <w:numId w:val="1001"/>
        </w:numPr>
        <w:pStyle w:val="Compact"/>
      </w:pPr>
      <w:r>
        <w:rPr>
          <w:bCs/>
          <w:b/>
        </w:rPr>
        <w:t xml:space="preserve">Prestige and Representation:</w:t>
      </w:r>
      <w:r>
        <w:t xml:space="preserve"> </w:t>
      </w:r>
      <w:r>
        <w:t xml:space="preserve">Being based in or working extensively in</w:t>
      </w:r>
    </w:p>
    <w:p>
      <w:pPr>
        <w:numPr>
          <w:ilvl w:val="0"/>
          <w:numId w:val="1000"/>
        </w:numPr>
        <w:pStyle w:val="Compact"/>
      </w:pPr>
      <w:r>
        <w:t xml:space="preserve">United Kingdom London often serves as a credential that elevates an artist’s profile globally. This report notes that productions leveraging local talent often benefit from the inherent prestige associated with London-based arts.</w:t>
      </w:r>
    </w:p>
    <w:p>
      <w:pPr>
        <w:numPr>
          <w:ilvl w:val="0"/>
          <w:numId w:val="1001"/>
        </w:numPr>
        <w:pStyle w:val="Compact"/>
      </w:pPr>
      <w:r>
        <w:rPr>
          <w:bCs/>
          <w:b/>
        </w:rPr>
        <w:t xml:space="preserve">Economic Realities:</w:t>
      </w:r>
      <w:r>
        <w:t xml:space="preserve"> </w:t>
      </w:r>
      <w:r>
        <w:t xml:space="preserve">The cost of living in</w:t>
      </w:r>
    </w:p>
    <w:p>
      <w:pPr>
        <w:numPr>
          <w:ilvl w:val="0"/>
          <w:numId w:val="1000"/>
        </w:numPr>
        <w:pStyle w:val="Compact"/>
      </w:pPr>
      <w:r>
        <w:t xml:space="preserve">United Kingdom London is among the highest globally. This economic pressure influences casting decisions, rehearsal schedules, and compensation packages for every</w:t>
      </w:r>
    </w:p>
    <w:p>
      <w:pPr>
        <w:numPr>
          <w:ilvl w:val="0"/>
          <w:numId w:val="1000"/>
        </w:numPr>
        <w:pStyle w:val="Compact"/>
      </w:pPr>
      <w:r>
        <w:t xml:space="preserve">&lt; strong&gt;Actor. It necessitates that productions offer competitive rates to secure top-tier talent who may have multiple opportunities available simultaneously.</w:t>
      </w:r>
    </w:p>
    <w:p>
      <w:pPr>
        <w:pStyle w:val="FirstParagraph"/>
      </w:pPr>
      <w:r>
        <w:t xml:space="preserve">The interaction between these factors defines the current operational model of an</w:t>
      </w:r>
    </w:p>
    <w:p>
      <w:pPr>
        <w:pStyle w:val="BodyText"/>
      </w:pPr>
      <w:r>
        <w:t xml:space="preserve">Actor in this city. They are not merely performers but brand ambassadors for the cultural identity of</w:t>
      </w:r>
    </w:p>
    <w:p>
      <w:pPr>
        <w:pStyle w:val="BodyText"/>
      </w:pPr>
      <w:r>
        <w:t xml:space="preserve">United Kingdom London.</w:t>
      </w:r>
    </w:p>
    <w:bookmarkEnd w:id="27"/>
    <w:bookmarkEnd w:id="28"/>
    <w:bookmarkStart w:id="31" w:name="section-3"/>
    <w:p>
      <w:pPr>
        <w:pStyle w:val="Heading2"/>
      </w:pPr>
      <w:bookmarkStart w:id="29" w:name="regulatory"/>
      <w:bookmarkEnd w:id="29"/>
    </w:p>
    <w:bookmarkStart w:id="30" w:name="regulatory-and-union-frameworks"/>
    <w:p>
      <w:pPr>
        <w:pStyle w:val="Heading3"/>
      </w:pPr>
      <w:r>
        <w:t xml:space="preserve">3. Regulatory and Union Frameworks</w:t>
      </w:r>
    </w:p>
    <w:p>
      <w:pPr>
        <w:pStyle w:val="FirstParagraph"/>
      </w:pPr>
      <w:r>
        <w:t xml:space="preserve">A critical component of this</w:t>
      </w:r>
    </w:p>
    <w:p>
      <w:pPr>
        <w:pStyle w:val="BodyText"/>
      </w:pPr>
      <w:r>
        <w:t xml:space="preserve">Project Report is the examination of legal and union constraints. In</w:t>
      </w:r>
    </w:p>
    <w:p>
      <w:pPr>
        <w:pStyle w:val="BodyText"/>
      </w:pPr>
      <w:r>
        <w:t xml:space="preserve">United Kingdom London, the relationship between an employer and an</w:t>
      </w:r>
    </w:p>
    <w:p>
      <w:pPr>
        <w:pStyle w:val="BodyText"/>
      </w:pPr>
      <w:r>
        <w:t xml:space="preserve">Actor is heavily regulated by Equity agreements. These agreements dictate minimum wages, working hours, rest periods, and pension contributions.</w:t>
      </w:r>
    </w:p>
    <w:p>
      <w:pPr>
        <w:pStyle w:val="BodyText"/>
      </w:pPr>
      <w:r>
        <w:t xml:space="preserve">For international productions attempting to shoot or stage performances in</w:t>
      </w:r>
    </w:p>
    <w:p>
      <w:pPr>
        <w:pStyle w:val="BodyText"/>
      </w:pPr>
      <w:r>
        <w:t xml:space="preserve">&lt; strong&gt;United Kingdom London, hiring local union members often requires strict adherence to these protocols. Furthermore, visa regulations for non-UK</w:t>
      </w:r>
    </w:p>
    <w:p>
      <w:pPr>
        <w:pStyle w:val="BodyText"/>
      </w:pPr>
      <w:r>
        <w:t xml:space="preserve">Actors are stringent. The report advises that any engagement of foreign talent must navigate the points-based immigration system, ensuring that the specific role of the</w:t>
      </w:r>
    </w:p>
    <w:p>
      <w:pPr>
        <w:pStyle w:val="BodyText"/>
      </w:pPr>
      <w:r>
        <w:t xml:space="preserve">&lt; strong&gt;Actor meets the criteria for skilled worker visas.</w:t>
      </w:r>
    </w:p>
    <w:p>
      <w:pPr>
        <w:pStyle w:val="BodyText"/>
      </w:pPr>
      <w:r>
        <w:t xml:space="preserve">Additionally, health and safety regulations in historic buildings across</w:t>
      </w:r>
    </w:p>
    <w:p>
      <w:pPr>
        <w:pStyle w:val="BodyText"/>
      </w:pPr>
      <w:r>
        <w:t xml:space="preserve">United Kingdom London, where many theaters are located, impose additional logistical burdens. An</w:t>
      </w:r>
    </w:p>
    <w:p>
      <w:pPr>
        <w:pStyle w:val="BodyText"/>
      </w:pPr>
      <w:r>
        <w:t xml:space="preserve">Actor working in these environments must undergo specific safety briefings and adhere to strict protocols regarding fire exits and stage machinery operation.</w:t>
      </w:r>
    </w:p>
    <w:bookmarkEnd w:id="30"/>
    <w:bookmarkEnd w:id="31"/>
    <w:bookmarkStart w:id="34" w:name="section-4"/>
    <w:p>
      <w:pPr>
        <w:pStyle w:val="Heading2"/>
      </w:pPr>
      <w:bookmarkStart w:id="32" w:name="challenges"/>
      <w:bookmarkEnd w:id="32"/>
    </w:p>
    <w:bookmarkStart w:id="33" w:name="challenges-facing-the-industry"/>
    <w:p>
      <w:pPr>
        <w:pStyle w:val="Heading3"/>
      </w:pPr>
      <w:r>
        <w:t xml:space="preserve">4. Challenges Facing the Industry</w:t>
      </w:r>
    </w:p>
    <w:p>
      <w:pPr>
        <w:pStyle w:val="FirstParagraph"/>
      </w:pPr>
      <w:r>
        <w:t xml:space="preserve">This document outlines several significant challenges that impact the effectiveness of an</w:t>
      </w:r>
    </w:p>
    <w:p>
      <w:pPr>
        <w:pStyle w:val="BodyText"/>
      </w:pPr>
      <w:r>
        <w:t xml:space="preserve">Actor in</w:t>
      </w:r>
    </w:p>
    <w:p>
      <w:pPr>
        <w:pStyle w:val="BodyText"/>
      </w:pPr>
      <w:r>
        <w:t xml:space="preserve">United Kingdom London:</w:t>
      </w:r>
    </w:p>
    <w:p>
      <w:pPr>
        <w:numPr>
          <w:ilvl w:val="0"/>
          <w:numId w:val="1002"/>
        </w:numPr>
        <w:pStyle w:val="Compact"/>
      </w:pPr>
      <w:r>
        <w:t xml:space="preserve">Rising Operational Costs: The cost of studio space, transport, and insurance in central London is escalating. This places a strain on both independent actors and production companies.</w:t>
      </w:r>
    </w:p>
    <w:p>
      <w:pPr>
        <w:numPr>
          <w:ilvl w:val="0"/>
          <w:numId w:val="1002"/>
        </w:numPr>
        <w:pStyle w:val="Compact"/>
      </w:pPr>
      <w:r>
        <w:t xml:space="preserve">Market Saturation: With thousands of aspiring performers converging on the capital every year, competition for roles is fierce. An</w:t>
      </w:r>
    </w:p>
    <w:p>
      <w:pPr>
        <w:numPr>
          <w:ilvl w:val="0"/>
          <w:numId w:val="1000"/>
        </w:numPr>
        <w:pStyle w:val="Compact"/>
      </w:pPr>
      <w:r>
        <w:t xml:space="preserve">Actor must constantly market themselves to remain visible in the crowded media landscape of</w:t>
      </w:r>
    </w:p>
    <w:p>
      <w:pPr>
        <w:numPr>
          <w:ilvl w:val="0"/>
          <w:numId w:val="1000"/>
        </w:numPr>
        <w:pStyle w:val="Compact"/>
      </w:pPr>
      <w:r>
        <w:t xml:space="preserve">United Kingdom London.</w:t>
      </w:r>
    </w:p>
    <w:p>
      <w:pPr>
        <w:numPr>
          <w:ilvl w:val="0"/>
          <w:numId w:val="1002"/>
        </w:numPr>
        <w:pStyle w:val="Compact"/>
      </w:pPr>
      <w:r>
        <w:t xml:space="preserve">Digital Disruption: The rise of streaming platforms and virtual production techniques requires actors to be tech-savvy. Traditional stage acting skills must now be complemented by familiarity with green screens and digital avatars.</w:t>
      </w:r>
    </w:p>
    <w:p>
      <w:pPr>
        <w:pStyle w:val="FirstParagraph"/>
      </w:pPr>
      <w:r>
        <w:t xml:space="preserve">Addressing these challenges is essential for sustaining a healthy ecosystem where every</w:t>
      </w:r>
    </w:p>
    <w:p>
      <w:pPr>
        <w:pStyle w:val="BodyText"/>
      </w:pPr>
      <w:r>
        <w:t xml:space="preserve">Actor can thrive within the vibrant culture of</w:t>
      </w:r>
    </w:p>
    <w:p>
      <w:pPr>
        <w:pStyle w:val="BodyText"/>
      </w:pPr>
      <w:r>
        <w:t xml:space="preserve">United Kingdom London.</w:t>
      </w:r>
    </w:p>
    <w:bookmarkEnd w:id="33"/>
    <w:bookmarkEnd w:id="34"/>
    <w:bookmarkStart w:id="37" w:name="section-5"/>
    <w:p>
      <w:pPr>
        <w:pStyle w:val="Heading2"/>
      </w:pPr>
      <w:bookmarkStart w:id="35" w:name="recommendations"/>
      <w:bookmarkEnd w:id="35"/>
    </w:p>
    <w:bookmarkStart w:id="36" w:name="strategic-recommendations"/>
    <w:p>
      <w:pPr>
        <w:pStyle w:val="Heading3"/>
      </w:pPr>
      <w:r>
        <w:t xml:space="preserve">5. Strategic Recommendations</w:t>
      </w:r>
    </w:p>
    <w:p>
      <w:pPr>
        <w:pStyle w:val="FirstParagraph"/>
      </w:pPr>
      <w:r>
        <w:t xml:space="preserve">In conclusion, this</w:t>
      </w:r>
    </w:p>
    <w:p>
      <w:pPr>
        <w:pStyle w:val="BodyText"/>
      </w:pPr>
      <w:r>
        <w:t xml:space="preserve">Project Report recommends that all stakeholders involved with an</w:t>
      </w:r>
    </w:p>
    <w:p>
      <w:pPr>
        <w:pStyle w:val="BodyText"/>
      </w:pPr>
      <w:r>
        <w:t xml:space="preserve">Actor in</w:t>
      </w:r>
    </w:p>
    <w:p>
      <w:pPr>
        <w:pStyle w:val="BodyText"/>
      </w:pPr>
      <w:r>
        <w:t xml:space="preserve">United Kingdom London adopt the following strategies:</w:t>
      </w:r>
    </w:p>
    <w:p>
      <w:pPr>
        <w:numPr>
          <w:ilvl w:val="0"/>
          <w:numId w:val="1003"/>
        </w:numPr>
        <w:pStyle w:val="Compact"/>
      </w:pPr>
      <w:r>
        <w:t xml:space="preserve">Maintain Compliance: Strict adherence to Equity guidelines and local labor laws is non-negotiable for sustainable operations in</w:t>
      </w:r>
    </w:p>
    <w:p>
      <w:pPr>
        <w:numPr>
          <w:ilvl w:val="0"/>
          <w:numId w:val="1000"/>
        </w:numPr>
        <w:pStyle w:val="Compact"/>
      </w:pPr>
      <w:r>
        <w:t xml:space="preserve">&lt; strong&gt;United Kingdom London.</w:t>
      </w:r>
    </w:p>
    <w:p>
      <w:pPr>
        <w:numPr>
          <w:ilvl w:val="0"/>
          <w:numId w:val="1003"/>
        </w:numPr>
        <w:pStyle w:val="Compact"/>
      </w:pPr>
      <w:r>
        <w:t xml:space="preserve">Invest in Training: Support continuous professional development for</w:t>
      </w:r>
    </w:p>
    <w:p>
      <w:pPr>
        <w:numPr>
          <w:ilvl w:val="0"/>
          <w:numId w:val="1000"/>
        </w:numPr>
        <w:pStyle w:val="Compact"/>
      </w:pPr>
      <w:r>
        <w:t xml:space="preserve">Actors to ensure they remain relevant amid technological changes.</w:t>
      </w:r>
    </w:p>
    <w:p>
      <w:pPr>
        <w:numPr>
          <w:ilvl w:val="0"/>
          <w:numId w:val="1003"/>
        </w:numPr>
        <w:pStyle w:val="Compact"/>
      </w:pPr>
      <w:r>
        <w:t xml:space="preserve">Leverage Local Talent: Prioritize casting within the local pool of trained professionals in</w:t>
      </w:r>
    </w:p>
    <w:p>
      <w:pPr>
        <w:numPr>
          <w:ilvl w:val="0"/>
          <w:numId w:val="1000"/>
        </w:numPr>
        <w:pStyle w:val="Compact"/>
      </w:pPr>
      <w:r>
        <w:t xml:space="preserve">United Kingdom London to reduce logistical complexities and enhance cultural authenticity.</w:t>
      </w:r>
    </w:p>
    <w:p>
      <w:pPr>
        <w:pStyle w:val="FirstParagraph"/>
      </w:pPr>
      <w:r>
        <w:t xml:space="preserve">By recognizing the unique position of the</w:t>
      </w:r>
    </w:p>
    <w:p>
      <w:pPr>
        <w:pStyle w:val="BodyText"/>
      </w:pPr>
      <w:r>
        <w:t xml:space="preserve">Actor within this dynamic city, productions can create higher quality artistic outputs. The synergy between creative talent and operational excellence defines success in</w:t>
      </w:r>
    </w:p>
    <w:p>
      <w:pPr>
        <w:pStyle w:val="BodyText"/>
      </w:pPr>
      <w:r>
        <w:t xml:space="preserve">United Kingdom London.</w:t>
      </w:r>
    </w:p>
    <w:bookmarkEnd w:id="36"/>
    <w:bookmarkEnd w:id="37"/>
    <w:bookmarkStart w:id="40" w:name="section-6"/>
    <w:p>
      <w:pPr>
        <w:pStyle w:val="Heading2"/>
      </w:pPr>
      <w:bookmarkStart w:id="38" w:name="conclusion"/>
      <w:bookmarkEnd w:id="38"/>
    </w:p>
    <w:bookmarkStart w:id="39" w:name="conclusion"/>
    <w:p>
      <w:pPr>
        <w:pStyle w:val="Heading3"/>
      </w:pPr>
      <w:r>
        <w:t xml:space="preserve">6. Conclusion</w:t>
      </w:r>
    </w:p>
    <w:p>
      <w:pPr>
        <w:pStyle w:val="FirstParagraph"/>
      </w:pPr>
      <w:r>
        <w:t xml:space="preserve">This report has provided a comprehensive overview of the critical aspects surrounding the engagement of an</w:t>
      </w:r>
    </w:p>
    <w:p>
      <w:pPr>
        <w:pStyle w:val="BodyText"/>
      </w:pPr>
      <w:r>
        <w:t xml:space="preserve">Actor within the context of</w:t>
      </w:r>
    </w:p>
    <w:p>
      <w:pPr>
        <w:pStyle w:val="BodyText"/>
      </w:pPr>
      <w:r>
        <w:t xml:space="preserve">United Kingdom London. It is evident that while the city presents significant logistical and economic hurdles, it also offers unmatched artistic potential. The role of the</w:t>
      </w:r>
      <w:r>
        <w:t xml:space="preserve"> </w:t>
      </w:r>
      <w:hyperlink w:anchor="Actor">
        <w:r>
          <w:rPr>
            <w:rStyle w:val="Hyperlink"/>
          </w:rPr>
          <w:t xml:space="preserve">&lt; strong&gt;Actor</w:t>
        </w:r>
      </w:hyperlink>
      <w:r>
        <w:t xml:space="preserve"> </w:t>
      </w:r>
      <w:r>
        <w:t xml:space="preserve">is central to this ecosystem, serving as both an artist and a professional entity governed by strict local norms. For any future projects aiming to operate in</w:t>
      </w:r>
      <w:r>
        <w:t xml:space="preserve"> </w:t>
      </w:r>
      <w:r>
        <w:rPr>
          <w:bCs/>
          <w:b/>
        </w:rPr>
        <w:t xml:space="preserve">United Kingdom London</w:t>
      </w:r>
      <w:r>
        <w:t xml:space="preserve">, understanding these dynamics is not just beneficial—it is essential for success.</w:t>
      </w:r>
    </w:p>
    <w:p>
      <w:pPr>
        <w:pStyle w:val="BodyText"/>
      </w:pPr>
      <w:r>
        <w:t xml:space="preserve">The interplay between the prestige of the city, the skill of the talent, and the regulatory environment creates a unique framework that defines modern performance art in this region. This document serves as a foundational reference for all future planning regarding casting and production management in</w:t>
      </w:r>
      <w:r>
        <w:t xml:space="preserve"> </w:t>
      </w:r>
      <w:r>
        <w:rPr>
          <w:bCs/>
          <w:b/>
        </w:rPr>
        <w:t xml:space="preserve">United Kingdom London</w:t>
      </w:r>
      <w:r>
        <w:t xml:space="preserve">.</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2026-07-29T12:09:09Z</dcterms:created>
  <dcterms:modified xsi:type="dcterms:W3CDTF">2026-07-29T12:09:09Z</dcterms:modified>
</cp:coreProperties>
</file>

<file path=docProps/custom.xml><?xml version="1.0" encoding="utf-8"?>
<Properties xmlns="http://schemas.openxmlformats.org/officeDocument/2006/custom-properties" xmlns:vt="http://schemas.openxmlformats.org/officeDocument/2006/docPropsVTypes"/>
</file>