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Actor</w:t>
      </w:r>
      <w:r>
        <w:t xml:space="preserve"> </w:t>
      </w:r>
      <w:r>
        <w:t xml:space="preserve">Deployment</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8338133ee0f6273b845f472eed01ccac5770a81"/>
    <w:p>
      <w:pPr>
        <w:pStyle w:val="Heading1"/>
      </w:pPr>
      <w:r>
        <w:t xml:space="preserve">Project Report: Strategic Actor Deployment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Regional Management</w:t>
      </w:r>
      <w:r>
        <w:br/>
      </w:r>
    </w:p>
    <w:p>
      <w:pPr>
        <w:pStyle w:val="BodyText"/>
      </w:pPr>
      <w:r>
        <w:t xml:space="preserve">Strategic Operations Division</w:t>
      </w:r>
      <w:r>
        <w:br/>
      </w:r>
      <w:r>
        <w:br/>
      </w:r>
      <w:r>
        <w:rPr>
          <w:iCs/>
          <w:i/>
        </w:rPr>
        <w:t xml:space="preserve">This report outlines the comprehensive strategy for deploying a specialized actor within the dynamic cultural and commercial landscape of United States Miami. The document details the operational scope, legal considerations, market analysis, and logistical requirements necessary to ensure a successful engagement in this premier international hub.</w:t>
      </w:r>
    </w:p>
    <w:bookmarkStart w:id="20" w:name="introduction"/>
    <w:p>
      <w:pPr>
        <w:pStyle w:val="Heading2"/>
      </w:pPr>
      <w:r>
        <w:t xml:space="preserve">1. Introduction</w:t>
      </w:r>
    </w:p>
    <w:p>
      <w:pPr>
        <w:pStyle w:val="FirstParagraph"/>
      </w:pPr>
      <w:r>
        <w:t xml:space="preserve">The purpose of this Project Report is to define the parameters for a high-profile actor engagement in United States Miami. As Miami continues to solidify its status as a global nexus for entertainment, art, and commerce, the demand for premium talent has surged significantly. This project aims to leverage that momentum by securing an actor of caliber who can represent brand values effectively while navigating the unique regulatory and cultural environment of South Florida.</w:t>
      </w:r>
    </w:p>
    <w:p>
      <w:pPr>
        <w:pStyle w:val="BodyText"/>
      </w:pPr>
      <w:r>
        <w:t xml:space="preserve">The term "Actor" in this context refers not merely to a performer but as a strategic asset capable of bridging communication gaps between international audiences and local markets. United States Miami serves as the geographic focal point for this initiative, offering unparalleled access to Latin American markets, high-net-worth individuals, and a vibrant tourism sector. This report provides a detailed roadmap for the selection, negotiation, and deployment phases of this project.</w:t>
      </w:r>
    </w:p>
    <w:bookmarkEnd w:id="20"/>
    <w:bookmarkStart w:id="21" w:name="Xe61356580bc2c8830f9dbc33f29ab8018b4629b"/>
    <w:p>
      <w:pPr>
        <w:pStyle w:val="Heading2"/>
      </w:pPr>
      <w:r>
        <w:t xml:space="preserve">2. Market Analysis: The United States Miami Landscape</w:t>
      </w:r>
    </w:p>
    <w:p>
      <w:pPr>
        <w:pStyle w:val="FirstParagraph"/>
      </w:pPr>
      <w:r>
        <w:t xml:space="preserve">To understand the necessity of this project, one must first analyze the specific characteristics of United States Miami. Unlike other major metropolitan areas in North America, Miami possesses a distinct bi-cultural identity that blends Anglo-American traditions with strong Hispanic and Caribbean influences.</w:t>
      </w:r>
    </w:p>
    <w:p>
      <w:pPr>
        <w:numPr>
          <w:ilvl w:val="0"/>
          <w:numId w:val="1001"/>
        </w:numPr>
        <w:pStyle w:val="Compact"/>
      </w:pPr>
      <w:r>
        <w:rPr>
          <w:bCs/>
          <w:b/>
        </w:rPr>
        <w:t xml:space="preserve">Economic Vitality:</w:t>
      </w:r>
      <w:r>
        <w:t xml:space="preserve"> </w:t>
      </w:r>
      <w:r>
        <w:t xml:space="preserve">The local economy is driven by tourism, international finance, and creative industries. An actor deployed here must possess the charisma to engage diverse demographics, ranging from corporate executives in Brickell to tourists in South Beach.</w:t>
      </w:r>
    </w:p>
    <w:p>
      <w:pPr>
        <w:numPr>
          <w:ilvl w:val="0"/>
          <w:numId w:val="1001"/>
        </w:numPr>
        <w:pStyle w:val="Compact"/>
      </w:pPr>
      <w:r>
        <w:rPr>
          <w:bCs/>
          <w:b/>
        </w:rPr>
        <w:t xml:space="preserve">Cultural Nuance:</w:t>
      </w:r>
      <w:r>
        <w:t xml:space="preserve"> </w:t>
      </w:r>
      <w:r>
        <w:t xml:space="preserve">Success in this region requires an understanding of code-switching between English and Spanish. The ideal Actor profile should ideally be bilingual or possess a strong cultural affinity for Latin American trends.</w:t>
      </w:r>
    </w:p>
    <w:p>
      <w:pPr>
        <w:numPr>
          <w:ilvl w:val="0"/>
          <w:numId w:val="1001"/>
        </w:numPr>
        <w:pStyle w:val="Compact"/>
      </w:pPr>
      <w:r>
        <w:rPr>
          <w:bCs/>
          <w:b/>
        </w:rPr>
        <w:t xml:space="preserve">Competitive Environment:</w:t>
      </w:r>
      <w:r>
        <w:t xml:space="preserve"> </w:t>
      </w:r>
      <w:r>
        <w:t xml:space="preserve">Miami hosts numerous film festivals, art basels, and corporate summits. The visibility of any actor in this space is high; therefore, the project must ensure that the talent selected has a proven track record of media handling and public relations management.</w:t>
      </w:r>
    </w:p>
    <w:bookmarkEnd w:id="21"/>
    <w:bookmarkStart w:id="22" w:name="project-objectives"/>
    <w:p>
      <w:pPr>
        <w:pStyle w:val="Heading2"/>
      </w:pPr>
      <w:r>
        <w:t xml:space="preserve">3. Project Objectives</w:t>
      </w:r>
    </w:p>
    <w:p>
      <w:pPr>
        <w:pStyle w:val="FirstParagraph"/>
      </w:pPr>
      <w:r>
        <w:t xml:space="preserve">The primary objectives of deploying an Actor in United States Miami are threefold:</w:t>
      </w:r>
    </w:p>
    <w:p>
      <w:pPr>
        <w:numPr>
          <w:ilvl w:val="0"/>
          <w:numId w:val="1002"/>
        </w:numPr>
        <w:pStyle w:val="Compact"/>
      </w:pPr>
      <w:r>
        <w:rPr>
          <w:bCs/>
          <w:b/>
        </w:rPr>
        <w:t xml:space="preserve">Brand Representation:</w:t>
      </w:r>
      <w:r>
        <w:t xml:space="preserve">The Actor will serve as the face of the upcoming "Miami Arts &amp; Commerce Summit," creating a human connection between attendees and the sponsoring organizations. The goal is to enhance brand recall by 25% compared to previous non-talent-led campaigns.</w:t>
      </w:r>
    </w:p>
    <w:p>
      <w:pPr>
        <w:numPr>
          <w:ilvl w:val="0"/>
          <w:numId w:val="1002"/>
        </w:numPr>
        <w:pStyle w:val="Compact"/>
      </w:pPr>
      <w:r>
        <w:rPr>
          <w:bCs/>
          <w:b/>
        </w:rPr>
        <w:t xml:space="preserve">Cultural Integration:</w:t>
      </w:r>
      <w:r>
        <w:t xml:space="preserve">The project aims to foster deeper cultural exchange. By utilizing an Actor who resonates with both local residents and international visitors, the project seeks to promote unity through shared artistic expression.</w:t>
      </w:r>
    </w:p>
    <w:p>
      <w:pPr>
        <w:numPr>
          <w:ilvl w:val="0"/>
          <w:numId w:val="1002"/>
        </w:numPr>
        <w:pStyle w:val="Compact"/>
      </w:pPr>
      <w:r>
        <w:rPr>
          <w:bCs/>
          <w:b/>
        </w:rPr>
        <w:t xml:space="preserve">Media Amplification:</w:t>
      </w:r>
      <w:r>
        <w:t xml:space="preserve">Leveraging the star power of the Actor to generate press coverage across digital and traditional media platforms within a 14-day window surrounding the main event.</w:t>
      </w:r>
    </w:p>
    <w:bookmarkEnd w:id="22"/>
    <w:bookmarkStart w:id="26" w:name="operational-strategy-and-logistics"/>
    <w:p>
      <w:pPr>
        <w:pStyle w:val="Heading2"/>
      </w:pPr>
      <w:r>
        <w:t xml:space="preserve">4. Operational Strategy and Logistics</w:t>
      </w:r>
    </w:p>
    <w:p>
      <w:pPr>
        <w:pStyle w:val="FirstParagraph"/>
      </w:pPr>
      <w:r>
        <w:t xml:space="preserve">The logistics of managing an Actor in United States Miami require meticulous planning due to the high tempo of city life and weather-related variables.</w:t>
      </w:r>
    </w:p>
    <w:bookmarkStart w:id="23" w:name="a.-talent-selection-criteria"/>
    <w:p>
      <w:pPr>
        <w:pStyle w:val="Heading3"/>
      </w:pPr>
      <w:r>
        <w:rPr>
          <w:bCs/>
          <w:b/>
        </w:rPr>
        <w:t xml:space="preserve">A. Talent Selection Criteria</w:t>
      </w:r>
    </w:p>
    <w:p>
      <w:pPr>
        <w:pStyle w:val="FirstParagraph"/>
      </w:pPr>
      <w:r>
        <w:t xml:space="preserve">The selection process for the Actor will focus on three pillars: Professionalism, Cultural Competency, and Digital Reach. Candidates must demonstrate experience in live event hosting or high-stakes commercial filming. Furthermore, a background check is mandatory to ensure compliance with local labor laws and union regulations specific to Florida.</w:t>
      </w:r>
    </w:p>
    <w:bookmarkEnd w:id="23"/>
    <w:bookmarkStart w:id="24" w:name="b.-scheduling-and-venue-coordination"/>
    <w:p>
      <w:pPr>
        <w:pStyle w:val="Heading3"/>
      </w:pPr>
      <w:r>
        <w:rPr>
          <w:bCs/>
          <w:b/>
        </w:rPr>
        <w:t xml:space="preserve">B. Scheduling and Venue Coordination</w:t>
      </w:r>
    </w:p>
    <w:p>
      <w:pPr>
        <w:pStyle w:val="FirstParagraph"/>
      </w:pPr>
      <w:r>
        <w:t xml:space="preserve">The primary venue for the Actor’s engagements will be the Miami Beach Convention Center, supplemented by on-location shoots in Wynwood Arts District. Given the humidity and potential for tropical weather systems during certain months, all outdoor activities must have robust contingency plans. The schedule will allow for adequate rest periods to mitigate travel fatigue, ensuring peak performance during key appearances.</w:t>
      </w:r>
    </w:p>
    <w:bookmarkEnd w:id="24"/>
    <w:bookmarkStart w:id="25" w:name="c.-legal-and-compliance-framework"/>
    <w:p>
      <w:pPr>
        <w:pStyle w:val="Heading3"/>
      </w:pPr>
      <w:r>
        <w:rPr>
          <w:bCs/>
          <w:b/>
        </w:rPr>
        <w:t xml:space="preserve">C. Legal and Compliance Framework</w:t>
      </w:r>
    </w:p>
    <w:p>
      <w:pPr>
        <w:pStyle w:val="FirstParagraph"/>
      </w:pPr>
      <w:r>
        <w:t xml:space="preserve">All contracts governing the Actor’s services in United States Miami will adhere to both federal guidelines and Florida state statutes. Key legal considerations include:</w:t>
      </w:r>
    </w:p>
    <w:p>
      <w:pPr>
        <w:numPr>
          <w:ilvl w:val="0"/>
          <w:numId w:val="1003"/>
        </w:numPr>
        <w:pStyle w:val="Compact"/>
      </w:pPr>
      <w:r>
        <w:rPr>
          <w:bCs/>
          <w:b/>
        </w:rPr>
        <w:t xml:space="preserve">Morality Clauses:</w:t>
      </w:r>
      <w:r>
        <w:t xml:space="preserve"> </w:t>
      </w:r>
      <w:r>
        <w:t xml:space="preserve">Standard provisions protecting the brand from reputational damage caused by the Actor’s personal conduct.</w:t>
      </w:r>
    </w:p>
    <w:p>
      <w:pPr>
        <w:numPr>
          <w:ilvl w:val="0"/>
          <w:numId w:val="1003"/>
        </w:numPr>
        <w:pStyle w:val="Compact"/>
      </w:pPr>
      <w:r>
        <w:rPr>
          <w:bCs/>
          <w:b/>
        </w:rPr>
        <w:t xml:space="preserve">Insurance Requirements:</w:t>
      </w:r>
      <w:r>
        <w:t xml:space="preserve">The project will secure comprehensive liability and accident insurance, a standard requirement for high-value assets in the entertainment industry.</w:t>
      </w:r>
    </w:p>
    <w:p>
      <w:pPr>
        <w:numPr>
          <w:ilvl w:val="0"/>
          <w:numId w:val="1003"/>
        </w:numPr>
        <w:pStyle w:val="Compact"/>
      </w:pPr>
      <w:r>
        <w:rPr>
          <w:bCs/>
          <w:b/>
        </w:rPr>
        <w:t xml:space="preserve">Creative Rights:</w:t>
      </w:r>
      <w:r>
        <w:t xml:space="preserve"> </w:t>
      </w:r>
      <w:r>
        <w:t xml:space="preserve">Clear delineation of usage rights for all footage and images captured during the engagement, ensuring longevity of marketing materials.</w:t>
      </w:r>
    </w:p>
    <w:bookmarkEnd w:id="25"/>
    <w:bookmarkEnd w:id="26"/>
    <w:bookmarkStart w:id="27" w:name="budget-allocation"/>
    <w:p>
      <w:pPr>
        <w:pStyle w:val="Heading2"/>
      </w:pPr>
      <w:r>
        <w:t xml:space="preserve">5. Budget Allocation</w:t>
      </w:r>
    </w:p>
    <w:p>
      <w:pPr>
        <w:pStyle w:val="FirstParagraph"/>
      </w:pPr>
      <w:r>
        <w:t xml:space="preserve">The financial framework for this project is structured to prioritize talent quality while maintaining operational efficiency. The budget includes line items for talent fees, travel and accommodation in United States Miami, security details, local crew wages, and post-production editing.</w:t>
      </w:r>
    </w:p>
    <w:p>
      <w:pPr>
        <w:pStyle w:val="BodyText"/>
      </w:pPr>
      <w:r>
        <w:rPr>
          <w:bCs/>
          <w:b/>
        </w:rPr>
        <w:t xml:space="preserve">Category</w:t>
      </w:r>
    </w:p>
    <w:p>
      <w:pPr>
        <w:pStyle w:val="BodyText"/>
      </w:pPr>
      <w:r>
        <w:rPr>
          <w:bCs/>
          <w:b/>
        </w:rPr>
        <w:t xml:space="preserve">Description</w:t>
      </w:r>
    </w:p>
    <w:p>
      <w:pPr>
        <w:pStyle w:val="BodyText"/>
      </w:pPr>
      <w:r>
        <w:rPr>
          <w:bCs/>
          <w:b/>
        </w:rPr>
        <w:t xml:space="preserve">Budget Share (%)</w:t>
      </w:r>
      <w:r>
        <w:rPr>
          <w:bCs/>
          <w:b/>
        </w:rPr>
        <w:t xml:space="preserve"> </w:t>
      </w:r>
      <w:r>
        <w:rPr>
          <w:bCs/>
          <w:b/>
        </w:rPr>
        <w:t xml:space="preserve">&amp;l t ; t r &gt;&lt; td &gt;&lt; b &gt;Talent Fees&lt; /b &gt;&lt; td &gt;Actor compensation, union minimums, and residuals&lt; /td &gt;</w:t>
      </w:r>
    </w:p>
    <w:p>
      <w:pPr>
        <w:pStyle w:val="BodyText"/>
      </w:pPr>
      <w:r>
        <w:t xml:space="preserve">45%</w:t>
      </w:r>
    </w:p>
    <w:p>
      <w:pPr>
        <w:pStyle w:val="BodyText"/>
      </w:pPr>
      <w:r>
        <w:rPr>
          <w:bCs/>
          <w:b/>
        </w:rPr>
        <w:t xml:space="preserve">Logistics</w:t>
      </w:r>
    </w:p>
    <w:p>
      <w:pPr>
        <w:pStyle w:val="BodyText"/>
      </w:pPr>
      <w:r>
        <w:t xml:space="preserve">Venue rental, transport within United States Miami, security30%</w:t>
      </w:r>
    </w:p>
    <w:p>
      <w:pPr>
        <w:pStyle w:val="BodyText"/>
      </w:pPr>
      <w:r>
        <w:t xml:space="preserve">&lt;TR&gt;&lt;TD&gt;&lt;B&gt;Marketing&lt;/B&gt;&lt;/TD&gt;&lt;TD&gt;Promotional materials and digital ad spend&lt;/td&gt;</w:t>
      </w:r>
    </w:p>
    <w:p>
      <w:pPr>
        <w:pStyle w:val="BodyText"/>
      </w:pPr>
      <w:r>
        <w:t xml:space="preserve">15%</w:t>
      </w:r>
    </w:p>
    <w:p>
      <w:pPr>
        <w:pStyle w:val="BodyText"/>
      </w:pPr>
      <w:r>
        <w:rPr>
          <w:bCs/>
          <w:b/>
        </w:rPr>
        <w:t xml:space="preserve">Miscellaneous</w:t>
      </w:r>
    </w:p>
    <w:p>
      <w:pPr>
        <w:pStyle w:val="BodyText"/>
      </w:pPr>
      <w:r>
        <w:t xml:space="preserve">Contingency fund for unforeseen expenses</w:t>
      </w:r>
    </w:p>
    <w:p>
      <w:pPr>
        <w:pStyle w:val="BodyText"/>
      </w:pPr>
      <w:r>
        <w:t xml:space="preserve">Total</w:t>
      </w:r>
      <w:r>
        <w:br/>
      </w:r>
      <w:r>
        <w:t xml:space="preserve">100%</w:t>
      </w:r>
      <w:r>
        <w:br/>
      </w:r>
    </w:p>
    <w:p>
      <w:pPr>
        <w:pStyle w:val="BodyText"/>
      </w:pPr>
      <w:r>
        <w:t xml:space="preserve">&lt;h2&gt;&amp;amp;amp;amp amp ;nbsp;&amp;a mp ;#0 39;7. Conclusion&lt;/h2&gt;&lt;p&gt;The deployment of a specialized Actor in United States Miami represents a strategic investment with significant potential for return on investment through enhanced brand visibility and cultural engagement. By adhering to the structured approach outlined in this Project Report, stakeholders can mitigate risks and maximize the impact of the talent&amp;a mp ;#0 39;s presence.</w:t>
      </w:r>
    </w:p>
    <w:p>
      <w:pPr>
        <w:pStyle w:val="BodyText"/>
      </w:pPr>
      <w:r>
        <w:t xml:space="preserve">&lt;p&gt;&amp;amp;amp; amp ;n bsp ;Miami&amp;#039;s unique position as a cultural crossroads makes it an ideal testing ground for innovative marketing strategies. The success of this project will not only validate the current operational model but also provide a replicable framework for future talent acquisitions in similar international markets.</w:t>
      </w:r>
    </w:p>
    <w:p>
      <w:pPr>
        <w:pStyle w:val="BodyText"/>
      </w:pPr>
      <w:r>
        <w:t xml:space="preserve">&lt;p&gt;&amp;amp;amp; amp ;n bsp ;We recommend immediate approval of the budget allocation to commence negotiations with shortlisted Actor profiles. Timely action is essential to align with the upcoming peak tourism season in South Florida, ensuring maximum audience reach and media synergy.</w:t>
      </w:r>
    </w:p>
    <w:p>
      <w:pPr>
        <w:pStyle w:val="BodyText"/>
      </w:pPr>
      <w:r>
        <w:t xml:space="preserve">© 2023 Strategic Operations Division. All Rights Reserved.</w:t>
      </w:r>
    </w:p>
    <w:p>
      <w:pPr>
        <w:pStyle w:val="BodyText"/>
      </w:pPr>
      <w:r>
        <w:t xml:space="preserve">This document contains confidential information intended for internal use only. Unauthorized distribution is prohibited.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Actor Deployment in United States Miami</dc:title>
  <dc:creator/>
  <dc:language>en</dc:language>
  <cp:keywords/>
  <dcterms:created xsi:type="dcterms:W3CDTF">2026-07-29T08:02:11Z</dcterms:created>
  <dcterms:modified xsi:type="dcterms:W3CDTF">2026-07-29T08:02:11Z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