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  <w:r>
        <w:t xml:space="preserve"> </w:t>
      </w:r>
      <w:r>
        <w:t xml:space="preserve">Initiative</w:t>
      </w:r>
    </w:p>
    <w:bookmarkStart w:id="24" w:name="X46f8b96929f15bc7728eb33404ce057976c8629"/>
    <w:p>
      <w:pPr>
        <w:pStyle w:val="Heading1"/>
      </w:pPr>
      <w:r>
        <w:t xml:space="preserve">Aerospace Engineer Project Report: Strategic Development in China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Executive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Lead Project Coordinator</w:t>
      </w:r>
      <w:r>
        <w:br/>
      </w:r>
    </w:p>
    <w:p>
      <w:pPr>
        <w:pStyle w:val="BodyText"/>
      </w:pPr>
      <w:r>
        <w:br/>
      </w:r>
      <w:r>
        <w:t xml:space="preserve">Aerospace Engineer Resource Allocation and Technological Integration Framework in China Beijing for Next-Generation Aviation Systems.</w:t>
      </w:r>
    </w:p>
    <w:p>
      <w:pPr>
        <w:pStyle w:val="BodyText"/>
      </w:pPr>
      <w:r>
        <w:t xml:space="preserve">Project Report outlines the critical role of the specialized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workforce within the dynamic technological landscape of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. As one of China's most prominent science and technology centers, Beijing provides an unparalleled ecosystem for innovation, supported by robust government policies and a dense concentration of academic institutions. This document details the operational framework, technological objectives, and strategic importance of integrating high-level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talent within the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region to accelerate advancements in commercial aviation and defense systems.</w:t>
      </w:r>
    </w:p>
    <w:bookmarkStart w:id="21" w:name="X97df405fc946519549f97d62bbce8c9264ffde8"/>
    <w:p>
      <w:pPr>
        <w:pStyle w:val="Heading2"/>
      </w:pPr>
      <w:r>
        <w:t xml:space="preserve">1.0 Contextual Analysis: The Role of the Aerospace Engineer in Modern DevelopmentAerospace Engineer is no longer confined to traditional manufacturing processes; it has evolved into a multidisciplinary field encompassing aerodynamics, propulsion systems, materials science, and autonomous navigation algorithms. In the context of this project report, the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serves as the primary catalyst for innovation. These professionals are responsible for designing aircraft components that meet increasingly stringent environmental regulations while maintaining superior performance metrics.</w:t>
      </w:r>
      <w:r>
        <w:t xml:space="preserve"> </w:t>
      </w:r>
      <w:r>
        <w:t xml:space="preserve">The demand for skilled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personnel has surged globally, but specific regions offer distinct advantages in terms of infrastructure and collaborative potential. This report argues that locating key engineering roles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allows for synergistic partnerships with leading research institutes, thereby reducing the time-to-market for complex aerospace technologies.</w:t>
      </w:r>
    </w:p>
    <w:bookmarkEnd w:id="21"/>
    <w:bookmarkStart w:id="22" w:name="Xa75e1f5d1a0e5410e4240bedc68c8bcfd6c7405"/>
    <w:p>
      <w:pPr>
        <w:pStyle w:val="Heading2"/>
      </w:pPr>
      <w:r>
        <w:t xml:space="preserve">1.1 Strategic Importance of China Beijing as a Hub</w:t>
      </w:r>
      <w:hyperlink r:id="rId20">
        <w:r>
          <w:rPr>
            <w:rStyle w:val="Hyperlink"/>
          </w:rPr>
          <w:t xml:space="preserve">China Beijing</w:t>
        </w:r>
      </w:hyperlink>
      <w:r>
        <w:t xml:space="preserve"> </w:t>
      </w:r>
      <w:r>
        <w:t xml:space="preserve">stands at the forefront of national technological ambition. The city is home to numerous top-tier universities, including Tsinghua University and Beihang University, which produce a steady stream of qualified graduates. For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, it is essential to highlight that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offers not only academic excellence but also strong government backing for aerospace initiatives. The municipal and national governments have identified aerospace technology as a key pillar of future economic growth, providing subsidies, tax incentives, and infrastructure support for companies operating in the sector.</w:t>
      </w:r>
      <w:r>
        <w:t xml:space="preserve"> </w:t>
      </w:r>
      <w:r>
        <w:t xml:space="preserve">Furthermore,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serves as a logistical and administrative center that facilitates easier coordination with other major aerospace manufacturing hubs in China. This geographic advantage is crucial for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who must oversee supply chain logistics, prototype testing, and regulatory compliance across multiple regions. By anchoring the engineering team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, the project ensures direct access to policy-makers and regulatory bodies, streamlining the approval processes for new aircraft designs.</w:t>
      </w:r>
    </w:p>
    <w:bookmarkEnd w:id="22"/>
    <w:bookmarkStart w:id="23" w:name="X2959696e6fc65972eba8f2827272e9db71a055b"/>
    <w:p>
      <w:pPr>
        <w:pStyle w:val="Heading2"/>
      </w:pPr>
      <w:r>
        <w:t xml:space="preserve">1.2 Technological Integration and Innovation FrameworkProject Report is to define how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will leverage the technological ecosystem of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. The following key areas have been identified for focus: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Computational Fluid Dynamics (CFD):</w:t>
      </w:r>
      <w:r>
        <w:t xml:space="preserve"> </w:t>
      </w:r>
      <w:r>
        <w:t xml:space="preserve">Utilizing high-performance computing clusters available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's tech parks to simulate aerodynamic performance with unprecedented accuracy.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Multiphysics Simulation:</w:t>
      </w:r>
      <w:r>
        <w:t xml:space="preserve"> </w:t>
      </w:r>
      <w:r>
        <w:t xml:space="preserve">Collaborating with local research labs to test structural integrity under extreme conditions, a task requiring specialized equipment often concentrated in capital cities like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Sustainable Aviation Fuel (SAF) Integration:</w:t>
      </w:r>
      <w:r>
        <w:t xml:space="preserve"> </w:t>
      </w:r>
      <w:r>
        <w:t xml:space="preserve">Working with energy research institutes in the region to develop propulsion systems compatible with next-generation green fuels.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Twin Technology:</w:t>
      </w:r>
      <w:r>
        <w:t xml:space="preserve"> </w:t>
      </w:r>
      <w:r>
        <w:t xml:space="preserve">Implementing real-time monitoring systems for aircraft prototypes, a practice supported by the advanced telecommunications infrastructure found throughout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.</w:t>
      </w:r>
    </w:p>
    <w:p>
      <w:pPr>
        <w:pStyle w:val="FirstParagraph"/>
      </w:pPr>
      <w:r>
        <w:t xml:space="preserve">1.3 Operational Challenges and Mitigation StrategiesAerospace Engineer team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are significant,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also addresses potential challenges. Intellectual property protection remains a critical concern for international firms. To mitigate this risk, strict data governance protocols must be established, ensuring that proprietary designs developed by the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team are securely stored and protected under local legal frameworks.</w:t>
      </w:r>
      <w:r>
        <w:t xml:space="preserve"> </w:t>
      </w:r>
      <w:r>
        <w:t xml:space="preserve">Additionally, cultural and linguistic barriers can impede effective collaboration. The project plan includes comprehensive language training and cross-cultural management workshops to ensure that engineers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can seamlessly integrate with global teams. Furthermore, navigating the regulatory environment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requires a deep understanding of local aviation authority requirements. Engaging local legal experts and maintaining close communication with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liaisons who specialize in compliance will be essential.</w:t>
      </w:r>
    </w:p>
    <w:p>
      <w:pPr>
        <w:pStyle w:val="BodyText"/>
      </w:pPr>
      <w:r>
        <w:t xml:space="preserve">1.4 Conclusion and Future OutlookProject Report firmly establishes that the strategic deployment of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workforce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is a pivotal step toward achieving our long-term technological goals. The unique combination of academic prestige, government support, and technological infrastructure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 </w:t>
      </w:r>
      <w:r>
        <w:t xml:space="preserve">creates an ideal environment for innovation. By leveraging these advantages, we can enhance the efficiency and creativity of our engineering teams.</w:t>
      </w:r>
      <w:r>
        <w:t xml:space="preserve"> </w:t>
      </w:r>
      <w:r>
        <w:t xml:space="preserve">Moving forward, it is recommended that the organization accelerate hiring processes for senior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roles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. Establishing a dedicated R&amp;D center in this region will not only foster local talent but also strengthen our global competitive position. The insights gained from this initiative will serve as a blueprint for future expansion into other key markets, ensuring that our company remains at the cutting edge of aerospace engineering.</w:t>
      </w:r>
      <w:r>
        <w:t xml:space="preserve"> </w:t>
      </w:r>
      <w:r>
        <w:t xml:space="preserve">The success of this project hinges on the effective collaboration between international leadership and local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talent in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China Beijing</w:t>
        </w:r>
      </w:hyperlink>
      <w:r>
        <w:t xml:space="preserve">. With careful planning and execution, we are confident that this venture will yield significant technological breakthroughs and commercial success.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Report.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en.wikipedia.org/wiki/Beijin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Beij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Project Report: China Beijing Initiative</dc:title>
  <dc:creator/>
  <dc:language>en</dc:language>
  <cp:keywords/>
  <dcterms:created xsi:type="dcterms:W3CDTF">2026-07-29T14:15:15Z</dcterms:created>
  <dcterms:modified xsi:type="dcterms:W3CDTF">2026-07-29T14:15:15Z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