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Project</w:t>
      </w:r>
      <w:r>
        <w:t xml:space="preserve"> </w:t>
      </w:r>
      <w:r>
        <w:t xml:space="preserve">Report:</w:t>
      </w:r>
      <w:r>
        <w:t xml:space="preserve"> </w:t>
      </w:r>
      <w:r>
        <w:t xml:space="preserve">Strategic</w:t>
      </w:r>
      <w:r>
        <w:t xml:space="preserve"> </w:t>
      </w:r>
      <w:r>
        <w:t xml:space="preserve">Development</w:t>
      </w:r>
      <w:r>
        <w:t xml:space="preserve"> </w:t>
      </w:r>
      <w:r>
        <w:t xml:space="preserve">in</w:t>
      </w:r>
      <w:r>
        <w:t xml:space="preserve"> </w:t>
      </w:r>
      <w:r>
        <w:t xml:space="preserve">Iraq,</w:t>
      </w:r>
      <w:r>
        <w:t xml:space="preserve"> </w:t>
      </w:r>
      <w:r>
        <w:t xml:space="preserve">Baghdad</w:t>
      </w:r>
    </w:p>
    <w:bookmarkStart w:id="30" w:name="aerospace-engineer-project-report"/>
    <w:p>
      <w:pPr>
        <w:pStyle w:val="Heading1"/>
      </w:pPr>
      <w:r>
        <w:t xml:space="preserve">Aerospace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Transport, Republic of Iraq</w:t>
      </w:r>
      <w:r>
        <w:br/>
      </w:r>
      <w:r>
        <w:rPr>
          <w:bCs/>
          <w:b/>
        </w:rPr>
        <w:t xml:space="preserve">From:</w:t>
      </w:r>
      <w:r>
        <w:t xml:space="preserve"> </w:t>
      </w:r>
      <w:r>
        <w:t xml:space="preserve">Lead Aerospace Engineering Team</w:t>
      </w:r>
      <w:r>
        <w:br/>
      </w:r>
      <w:r>
        <w:t xml:space="preserve">Sustainable Aviation Infrastructure and Capacity Building in Iraq Baghdad</w:t>
      </w:r>
    </w:p>
    <w:bookmarkStart w:id="20" w:name="executive-summary"/>
    <w:p>
      <w:pPr>
        <w:pStyle w:val="Heading2"/>
      </w:pPr>
      <w:r>
        <w:t xml:space="preserve">Executive Summary</w:t>
      </w:r>
    </w:p>
    <w:p>
      <w:pPr>
        <w:pStyle w:val="FirstParagraph"/>
      </w:pPr>
      <w:r>
        <w:t xml:space="preserve">This comprehensive project report outlines the strategic initiatives, engineering challenges, and developmental milestones associated with the modernization of aerospace infrastructure within Iraq. The primary focus of this document is to detail the role of the Aerospace Engineer in revitalizing aviation capabilities, specifically targeting the capital city of Iraq Baghdad. As a central hub for economic growth and regional connectivity, Baghdad requires robust aerospace engineering solutions to ensure safety, efficiency, and sustainability. This report highlights how specialized engineering expertise can address current logistical bottlenecks while fostering long-term technological independence for the nation.</w:t>
      </w:r>
    </w:p>
    <w:bookmarkEnd w:id="20"/>
    <w:bookmarkStart w:id="21" w:name="introduction-and-background"/>
    <w:p>
      <w:pPr>
        <w:pStyle w:val="Heading2"/>
      </w:pPr>
      <w:r>
        <w:t xml:space="preserve">1. Introduction and Background</w:t>
      </w:r>
    </w:p>
    <w:p>
      <w:pPr>
        <w:pStyle w:val="FirstParagraph"/>
      </w:pPr>
      <w:r>
        <w:t xml:space="preserve">The aviation sector is a critical component of national development, serving as the primary artery for trade, tourism, and emergency services. In recent years, Iraq has made significant strides in stabilizing its infrastructure networks. However, the application of advanced aerospace engineering principles remains an area requiring substantial investment and technical expertise. The city of Iraq Baghdad stands at the forefront of this transition. As both a political capital and a bustling commercial center, Baghdad faces unique challenges related to air traffic management, airport modernization, and maintenance protocols.</w:t>
      </w:r>
    </w:p>
    <w:p>
      <w:pPr>
        <w:pStyle w:val="BodyText"/>
      </w:pPr>
      <w:r>
        <w:t xml:space="preserve">The integration of an Aerospace Engineer into local planning committees is essential to bridge the gap between international aviation standards and local operational realities. This report details the specific interventions required to upgrade Bagdad’s aviation sector, ensuring compliance with International Civil Aviation Organization (ICAO) standards while addressing local environmental and logistical constraints.</w:t>
      </w:r>
    </w:p>
    <w:bookmarkEnd w:id="21"/>
    <w:bookmarkStart w:id="25" w:name="scope-of-engineering-interventions"/>
    <w:p>
      <w:pPr>
        <w:pStyle w:val="Heading2"/>
      </w:pPr>
      <w:r>
        <w:t xml:space="preserve">2. Scope of Engineering Interventions</w:t>
      </w:r>
    </w:p>
    <w:p>
      <w:pPr>
        <w:pStyle w:val="FirstParagraph"/>
      </w:pPr>
      <w:r>
        <w:t xml:space="preserve">The scope of this project encompasses three main pillars: infrastructure assessment, technology integration, and human capital development. Each pillar is designed to optimize the aerospace landscape in Iraq Baghdad through rigorous engineering analysis.</w:t>
      </w:r>
    </w:p>
    <w:bookmarkStart w:id="22" w:name="X8ad15ae09987fe7c857acf4a1e0370848a8d62b"/>
    <w:p>
      <w:pPr>
        <w:pStyle w:val="Heading3"/>
      </w:pPr>
      <w:r>
        <w:t xml:space="preserve">2.1 Infrastructure Assessment and Rehabilitation</w:t>
      </w:r>
    </w:p>
    <w:p>
      <w:pPr>
        <w:pStyle w:val="FirstParagraph"/>
      </w:pPr>
      <w:r>
        <w:t xml:space="preserve">The first phase involves a thorough audit of existing runways, taxiways, and terminal structures within Bagdad. Aerospace Engineers must evaluate structural integrity using non-destructive testing methods to determine the load-bearing capacity of current facilities. Given Iraq’s climatic conditions, including high temperatures and occasional sandstorms, materials science plays a crucial role in selecting durable paving solutions that resist thermal expansion and erosion. The report recommends the immediate reinforcement of key runways to accommodate larger commercial aircraft, thereby increasing passenger capacity and cargo efficiency.</w:t>
      </w:r>
    </w:p>
    <w:bookmarkEnd w:id="22"/>
    <w:bookmarkStart w:id="23" w:name="technology-integration"/>
    <w:p>
      <w:pPr>
        <w:pStyle w:val="Heading3"/>
      </w:pPr>
      <w:r>
        <w:t xml:space="preserve">2.2 Technology Integration</w:t>
      </w:r>
    </w:p>
    <w:p>
      <w:pPr>
        <w:pStyle w:val="FirstParagraph"/>
      </w:pPr>
      <w:r>
        <w:t xml:space="preserve">Modern aerospace engineering relies heavily on digital twin technology and automated air traffic control systems. In Iraq Baghdad, the implementation of smart airport technologies can significantly reduce congestion and improve safety margins. This includes the installation of advanced meteorological sensors to monitor real-time weather patterns, which is vital for flight scheduling in the region’s unpredictable climate. Furthermore, Aerospace Engineers are tasked with designing resilient communication networks that ensure seamless connectivity between air traffic control towers and aircraft on the ground or in flight.</w:t>
      </w:r>
    </w:p>
    <w:bookmarkEnd w:id="23"/>
    <w:bookmarkStart w:id="24" w:name="Xdc32394baf4094b1b2e6dd4388c7bce4e37a8a1"/>
    <w:p>
      <w:pPr>
        <w:pStyle w:val="Heading3"/>
      </w:pPr>
      <w:r>
        <w:t xml:space="preserve">2.3 Sustainable Aviation Fuel (SAF) Initiatives</w:t>
      </w:r>
    </w:p>
    <w:p>
      <w:pPr>
        <w:pStyle w:val="FirstParagraph"/>
      </w:pPr>
      <w:r>
        <w:t xml:space="preserve">Sustainability is a global priority, and Iraq Baghdad is no exception. This project proposes the pilot study of sustainable aviation fuel production facilities near major industrial zones. Aerospace Engineers will collaborate with chemical engineers to assess the feasibility of producing SAF from local agricultural waste products. This initiative not only reduces carbon emissions but also creates new economic opportunities for the local workforce.</w:t>
      </w:r>
    </w:p>
    <w:bookmarkEnd w:id="24"/>
    <w:bookmarkEnd w:id="25"/>
    <w:bookmarkStart w:id="26" w:name="Xcbda62cb3a6ab3b6313cec9d2055d3f1882e9a7"/>
    <w:p>
      <w:pPr>
        <w:pStyle w:val="Heading2"/>
      </w:pPr>
      <w:r>
        <w:t xml:space="preserve">3. Role of the Aerospace Engineer in Local Context</w:t>
      </w:r>
    </w:p>
    <w:p>
      <w:pPr>
        <w:pStyle w:val="FirstParagraph"/>
      </w:pPr>
      <w:r>
        <w:t xml:space="preserve">The presence of a qualified Aerospace Engineer is pivotal to the success of this project in Iraq Baghdad. These professionals serve as technical advisors, ensuring that all engineering decisions are grounded in scientific data and regulatory compliance. Their responsibilities extend beyond mere construction; they involve strategic planning for future growth.</w:t>
      </w:r>
    </w:p>
    <w:p>
      <w:pPr>
        <w:pStyle w:val="BodyText"/>
      </w:pPr>
      <w:r>
        <w:t xml:space="preserve">One of the critical roles is training local personnel. The report emphasizes knowledge transfer programs where senior Aerospace Engineers mentor Iraqi students and junior engineers. This capacity building is essential for long-term sustainability, as it ensures that Iraq Baghdad retains the technical expertise required to maintain and upgrade its aviation systems independently. By fostering a culture of engineering excellence, the project aims to create a self-sufficient aerospace sector that can adapt to emerging technologies without relying solely on foreign consultants.</w:t>
      </w:r>
    </w:p>
    <w:bookmarkEnd w:id="26"/>
    <w:bookmarkStart w:id="27" w:name="challenges-and-mitigation-strategies"/>
    <w:p>
      <w:pPr>
        <w:pStyle w:val="Heading2"/>
      </w:pPr>
      <w:r>
        <w:t xml:space="preserve">4. Challenges and Mitigation Strategies</w:t>
      </w:r>
    </w:p>
    <w:p>
      <w:pPr>
        <w:pStyle w:val="FirstParagraph"/>
      </w:pPr>
      <w:r>
        <w:t xml:space="preserve">While the objectives are clear, several challenges exist. Security concerns in certain regions of Iraq pose risks to ongoing construction projects. To mitigate this, the project adopts a phased approach, prioritizing secure zones within Iraq Baghdad for initial implementation. Additionally, supply chain disruptions can delay material delivery. The engineering team has established local supplier partnerships to reduce dependency on imports where possible.</w:t>
      </w:r>
    </w:p>
    <w:p>
      <w:pPr>
        <w:pStyle w:val="BodyText"/>
      </w:pPr>
      <w:r>
        <w:t xml:space="preserve">Another challenge is the integration of legacy systems with new technologies. Aerospace Engineers are tasked with designing hybrid solutions that allow older infrastructure to communicate effectively with modern digital networks, ensuring a smooth transition without compromising operational continuity.</w:t>
      </w:r>
    </w:p>
    <w:bookmarkEnd w:id="27"/>
    <w:bookmarkStart w:id="28" w:name="project-timeline-and-milestones"/>
    <w:p>
      <w:pPr>
        <w:pStyle w:val="Heading2"/>
      </w:pPr>
      <w:r>
        <w:t xml:space="preserve">5. Project Timeline and Milestones</w:t>
      </w:r>
    </w:p>
    <w:p>
      <w:pPr>
        <w:numPr>
          <w:ilvl w:val="0"/>
          <w:numId w:val="1001"/>
        </w:numPr>
        <w:pStyle w:val="Compact"/>
      </w:pPr>
      <w:r>
        <w:rPr>
          <w:bCs/>
          <w:b/>
        </w:rPr>
        <w:t xml:space="preserve">Phase 1 (Months 1-6):</w:t>
      </w:r>
      <w:r>
        <w:t xml:space="preserve"> </w:t>
      </w:r>
      <w:r>
        <w:t xml:space="preserve">Comprehensive site assessment in Iraq Baghdad; establishment of engineering baselines.</w:t>
      </w:r>
    </w:p>
    <w:p>
      <w:pPr>
        <w:numPr>
          <w:ilvl w:val="0"/>
          <w:numId w:val="1001"/>
        </w:numPr>
        <w:pStyle w:val="Compact"/>
      </w:pPr>
      <w:r>
        <w:rPr>
          <w:bCs/>
          <w:b/>
        </w:rPr>
        <w:t xml:space="preserve">Phase 2 (Months 7-18):</w:t>
      </w:r>
      <w:r>
        <w:t xml:space="preserve"> </w:t>
      </w:r>
      <w:r>
        <w:t xml:space="preserve">Infrastructure rehabilitation and installation of new air traffic control systems.</w:t>
      </w:r>
    </w:p>
    <w:p>
      <w:pPr>
        <w:numPr>
          <w:ilvl w:val="0"/>
          <w:numId w:val="1001"/>
        </w:numPr>
        <w:pStyle w:val="Compact"/>
      </w:pPr>
      <w:r>
        <w:rPr>
          <w:bCs/>
          <w:b/>
        </w:rPr>
        <w:t xml:space="preserve">Phase 3 (Months 19-24):</w:t>
      </w:r>
      <w:r>
        <w:t xml:space="preserve"> </w:t>
      </w:r>
      <w:r>
        <w:t xml:space="preserve">Pilot testing of Sustainable Aviation Fuel initiatives; commencement of training programs for local aerospace engineers.</w:t>
      </w:r>
    </w:p>
    <w:p>
      <w:pPr>
        <w:numPr>
          <w:ilvl w:val="0"/>
          <w:numId w:val="1001"/>
        </w:numPr>
        <w:pStyle w:val="Compact"/>
      </w:pPr>
      <w:r>
        <w:rPr>
          <w:bCs/>
          <w:b/>
        </w:rPr>
        <w:t xml:space="preserve">Phase 4 (Months 25-36):</w:t>
      </w:r>
      <w:r>
        <w:t xml:space="preserve"> </w:t>
      </w:r>
      <w:r>
        <w:t xml:space="preserve">Full operational rollout; final audit and handover to local authorities.</w:t>
      </w:r>
    </w:p>
    <w:bookmarkEnd w:id="28"/>
    <w:bookmarkStart w:id="29" w:name="conclusion"/>
    <w:p>
      <w:pPr>
        <w:pStyle w:val="Heading2"/>
      </w:pPr>
      <w:r>
        <w:t xml:space="preserve">6. Conclusion</w:t>
      </w:r>
    </w:p>
    <w:p>
      <w:pPr>
        <w:pStyle w:val="FirstParagraph"/>
      </w:pPr>
      <w:r>
        <w:t xml:space="preserve">This Project Report underscores the transformative potential of aerospace engineering in Iraq Baghdad. By leveraging advanced engineering practices, the project aims to elevate Iraq’s aviation sector to international standards, fostering economic growth and regional stability. The active involvement of Aerospace Engineers ensures that every aspect of this development is executed with precision, safety, and sustainability in mind.</w:t>
      </w:r>
    </w:p>
    <w:p>
      <w:pPr>
        <w:pStyle w:val="BodyText"/>
      </w:pPr>
      <w:r>
        <w:t xml:space="preserve">The modernization of infrastructure in Iraq Baghdad is not merely about construction; it is about building a resilient future. Through strategic planning, technological integration, and robust capacity building, this project lays the groundwork for a thriving aerospace industry that serves the needs of the nation. We recommend immediate approval of Phase 1 to commence critical assessments and initiate the journey toward aviation excellence in Iraq.</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Project Report: Strategic Development in Iraq, Baghdad</dc:title>
  <dc:creator/>
  <cp:keywords/>
  <dcterms:created xsi:type="dcterms:W3CDTF">2026-07-29T06:50:31Z</dcterms:created>
  <dcterms:modified xsi:type="dcterms:W3CDTF">2026-07-29T06:50:31Z</dcterms:modified>
</cp:coreProperties>
</file>

<file path=docProps/custom.xml><?xml version="1.0" encoding="utf-8"?>
<Properties xmlns="http://schemas.openxmlformats.org/officeDocument/2006/custom-properties" xmlns:vt="http://schemas.openxmlformats.org/officeDocument/2006/docPropsVTypes"/>
</file>