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Jeddah</w:t>
      </w:r>
    </w:p>
    <w:bookmarkStart w:id="27" w:name="X178d4decd8db64be9b95f50c1fd354e48c3e8b6"/>
    <w:p>
      <w:pPr>
        <w:pStyle w:val="Heading1"/>
      </w:pPr>
      <w:r>
        <w:t xml:space="preserve">Aerospace Engineer Project Report: Strategic Implementation in Saudi Arabia Jeddah</w:t>
      </w:r>
    </w:p>
    <w:bookmarkStart w:id="20" w:name="executive-summary"/>
    <w:p>
      <w:pPr>
        <w:pStyle w:val="Heading2"/>
      </w:pPr>
      <w:r>
        <w:t xml:space="preserve">Executive Summary</w:t>
      </w:r>
    </w:p>
    <w:p>
      <w:pPr>
        <w:pStyle w:val="FirstParagraph"/>
      </w:pPr>
      <w:r>
        <w:t xml:space="preserve">This document serves as a comprehensive Project Report detailing the critical role of an Aerospace Engineer within the rapidly evolving aviation sector of Saudi Arabia Jeddah. As part of the broader Vision 2030 initiative, Saudi Arabia Jeddah has emerged as a pivotal hub for aviation logistics, tourism, and infrastructure development. The integration of advanced aerospace engineering principles is essential to maintaining safety standards, enhancing operational efficiency, and supporting the Kingdom's ambitious economic diversification goals. This report outlines the technical requirements, strategic objectives, and operational frameworks necessary to support this growth.</w:t>
      </w:r>
    </w:p>
    <w:bookmarkEnd w:id="20"/>
    <w:bookmarkStart w:id="21" w:name="Xe87838c5411e6ba432f96f05fa1144cf9d06b5e"/>
    <w:p>
      <w:pPr>
        <w:pStyle w:val="Heading2"/>
      </w:pPr>
      <w:r>
        <w:t xml:space="preserve">Project Background: The Context of Saudi Arabia Jeddah</w:t>
      </w:r>
    </w:p>
    <w:p>
      <w:pPr>
        <w:pStyle w:val="FirstParagraph"/>
      </w:pPr>
      <w:r>
        <w:t xml:space="preserve">The city of Saudi Arabia Jeddah serves as the primary gateway for pilgrims traveling to Makkah and a major commercial hub for international trade. With the expansion of King Abdulaziz International Airport (KAIA) and the development of new aerospace clusters, the demand for skilled Aerospace Engineer professionals has surged. The Project Report highlights that maintaining world-class infrastructure in Saudi Arabia Jeddah requires rigorous engineering oversight. The region’s unique climatic conditions, including high temperatures and humidity, pose specific challenges to aircraft maintenance and aerodynamic efficiency. Therefore, the involvement of an expert Aerospace Engineer is not merely beneficial but imperative for ensuring long-term structural integrity and operational safety in this demanding environment.</w:t>
      </w:r>
    </w:p>
    <w:bookmarkEnd w:id="21"/>
    <w:bookmarkStart w:id="22" w:name="role-of-the-aerospace-engineer"/>
    <w:p>
      <w:pPr>
        <w:pStyle w:val="Heading2"/>
      </w:pPr>
      <w:r>
        <w:t xml:space="preserve">Role of the Aerospace Engineer</w:t>
      </w:r>
    </w:p>
    <w:p>
      <w:pPr>
        <w:pStyle w:val="FirstParagraph"/>
      </w:pPr>
      <w:r>
        <w:t xml:space="preserve">In this project framework, the Aerospace Engineer is responsible for a wide array of technical duties. Firstly, they oversee the maintenance protocols for existing fleets and new aircraft acquisitions. This involves analyzing fatigue data, conducting non-destructive testing, and ensuring compliance with international aviation standards. Secondly, the Aerospace Engineer contributes to infrastructure planning within Saudi Arabia Jeddah. This includes evaluating runway materials that can withstand extreme heat loads and designing hangar facilities that optimize thermal regulation for sensitive avionics equipment.</w:t>
      </w:r>
      <w:r>
        <w:t xml:space="preserve"> </w:t>
      </w:r>
      <w:r>
        <w:t xml:space="preserve">Furthermore, the Aerospace Engineer plays a crucial role in sustainability initiatives. As Saudi Arabia Jeddah aims to reduce its carbon footprint, the engineer is tasked with researching and implementing sustainable aviation fuels (SAF) integration strategies. They must also assess the feasibility of electric or hybrid propulsion systems for short-haul regional flights connecting various cities within the Kingdom. The collaboration between local authorities and international aerospace firms in Saudi Arabia Jeddah relies heavily on this technical expertise to bridge regulatory gaps and adopt best practices globally.</w:t>
      </w:r>
    </w:p>
    <w:bookmarkEnd w:id="22"/>
    <w:bookmarkStart w:id="23" w:name="X9a72b69501186743f077d15c137c09fc60eee95"/>
    <w:p>
      <w:pPr>
        <w:pStyle w:val="Heading2"/>
      </w:pPr>
      <w:r>
        <w:t xml:space="preserve">Technical Challenges and Engineering Solutions</w:t>
      </w:r>
    </w:p>
    <w:p>
      <w:pPr>
        <w:pStyle w:val="FirstParagraph"/>
      </w:pPr>
      <w:r>
        <w:t xml:space="preserve">Operating an aerospace infrastructure in Saudi Arabia Jeddah presents distinct engineering hurdles. The ambient temperature frequently exceeds 45°C (113°F), which significantly affects air density and, consequently, aircraft lift capabilities. The Project Report emphasizes that the Aerospace Engineer must conduct rigorous performance simulations to adjust takeoff and landing parameters accordingly. This ensures that safety margins are maintained even during peak summer months when thermal expansion can affect runway surfaces and tire pressure systems.</w:t>
      </w:r>
      <w:r>
        <w:t xml:space="preserve"> </w:t>
      </w:r>
      <w:r>
        <w:t xml:space="preserve">Additionally, dust accumulation is a persistent issue in the region, leading to potential ingestion into jet engines. The Aerospace Engineer is tasked with designing enhanced filtration systems for intake valves and establishing more frequent inspection cycles for engine blades in Saudi Arabia Jeddah. These proactive measures are vital to prevent foreign object damage (FOD) and ensure the longevity of propulsion systems. The report also notes the need for corrosion-resistant coatings on airframes due to the high salinity levels near the Red Sea coast, a specific geographic characteristic of Saudi Arabia Jeddah that requires specialized material science approaches led by senior Aerospace Engineers.</w:t>
      </w:r>
    </w:p>
    <w:bookmarkEnd w:id="23"/>
    <w:bookmarkStart w:id="24" w:name="strategic-alignment-with-vision-2030"/>
    <w:p>
      <w:pPr>
        <w:pStyle w:val="Heading2"/>
      </w:pPr>
      <w:r>
        <w:t xml:space="preserve">Strategic Alignment with Vision 2030</w:t>
      </w:r>
    </w:p>
    <w:p>
      <w:pPr>
        <w:pStyle w:val="FirstParagraph"/>
      </w:pPr>
      <w:r>
        <w:t xml:space="preserve">The presence and activities of the Aerospace Engineer directly support the economic objectives outlined in Saudi Arabia's Vision 2030. By ensuring that Saudi Arabia Jeddah remains a competitive aviation hub, the project contributes to increased tourism numbers and trade volume. The Project Report identifies several key performance indicators (KPIs) linked to engineering excellence, such as reduced aircraft turnaround times, lower maintenance costs through predictive analytics, and enhanced passenger safety records.</w:t>
      </w:r>
      <w:r>
        <w:t xml:space="preserve"> </w:t>
      </w:r>
      <w:r>
        <w:t xml:space="preserve">Moreover, the development of local talent is a core component of this vision. The project includes a knowledge transfer framework where senior Aerospace Engineers mentor local engineers in Saudi Arabia Jeddah. This capacity building ensures that expertise remains within the Kingdom, fostering innovation and reducing reliance on external consultants over time. The Project Report advocates for partnerships with universities in Saudi Arabia Jeddah to create specialized curricula focused on aerospace technologies, thereby securing a sustainable pipeline of skilled professionals for future projects.</w:t>
      </w:r>
    </w:p>
    <w:bookmarkEnd w:id="24"/>
    <w:bookmarkStart w:id="25" w:name="risk-management-and-safety-protocols"/>
    <w:p>
      <w:pPr>
        <w:pStyle w:val="Heading2"/>
      </w:pPr>
      <w:r>
        <w:t xml:space="preserve">Risk Management and Safety Protocols</w:t>
      </w:r>
    </w:p>
    <w:p>
      <w:pPr>
        <w:pStyle w:val="FirstParagraph"/>
      </w:pPr>
      <w:r>
        <w:t xml:space="preserve">Risk management is a cornerstone of this Project Report. The Aerospace Engineer is responsible for identifying potential hazards related to both physical infrastructure and human factors. In the context of Saudi Arabia Jeddah, risks include extreme weather events, such as sandstorms, which can severely limit visibility and damage external surfaces. The engineering team must develop contingency protocols for ground handling during such events, ensuring that aircraft are parked in protected areas and that sensitive equipment is shielded.</w:t>
      </w:r>
      <w:r>
        <w:t xml:space="preserve"> </w:t>
      </w:r>
      <w:r>
        <w:t xml:space="preserve">Furthermore, cybersecurity is an emerging concern in modern aviation. The Aerospace Engineer must collaborate with IT specialists to protect avionics systems from cyber threats. Given the interconnected nature of modern airport operations in Saudi Arabia Jeddah, a breach could have catastrophic consequences. Therefore, robust encryption standards and regular security audits are mandated by this report to safeguard critical infrastructure data and flight control systems.</w:t>
      </w:r>
    </w:p>
    <w:bookmarkEnd w:id="25"/>
    <w:bookmarkStart w:id="26" w:name="conclusion-and-recommendations"/>
    <w:p>
      <w:pPr>
        <w:pStyle w:val="Heading2"/>
      </w:pPr>
      <w:r>
        <w:t xml:space="preserve">Conclusion and Recommendations</w:t>
      </w:r>
    </w:p>
    <w:p>
      <w:pPr>
        <w:pStyle w:val="FirstParagraph"/>
      </w:pPr>
      <w:r>
        <w:t xml:space="preserve">In conclusion, this Project Report underscores the indispensable role of the Aerospace Engineer in realizing the potential of Saudi Arabia Jeddah as a premier aviation destination. The successful implementation of these engineering strategies will not only enhance safety and efficiency but also drive economic growth and technological advancement in the region. It is recommended that stakeholders prioritize funding for advanced aerospace research facilities in Saudi Arabia Jeddah. Additionally, continuous training programs for Aerospace Engineers should be institutionalized to keep pace with rapid technological changes. By adhering to these guidelines, Saudi Arabia Jeddah will solidify its position as a leader in the global aerospace industry, fully aligning with the aspirations of Vision 2030 and ensuring a sustainable future for aviation in the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Saudi Arabia Jeddah</dc:title>
  <dc:creator/>
  <dc:language>en</dc:language>
  <cp:keywords/>
  <dcterms:created xsi:type="dcterms:W3CDTF">2026-07-30T01:25:15Z</dcterms:created>
  <dcterms:modified xsi:type="dcterms:W3CDTF">2026-07-30T01:25:15Z</dcterms:modified>
</cp:coreProperties>
</file>

<file path=docProps/custom.xml><?xml version="1.0" encoding="utf-8"?>
<Properties xmlns="http://schemas.openxmlformats.org/officeDocument/2006/custom-properties" xmlns:vt="http://schemas.openxmlformats.org/officeDocument/2006/docPropsVTypes"/>
</file>