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Turkey</w:t>
      </w:r>
      <w:r>
        <w:t xml:space="preserve"> </w:t>
      </w:r>
      <w:r>
        <w:t xml:space="preserve">Ankara</w:t>
      </w:r>
      <w:r>
        <w:t xml:space="preserve"> </w:t>
      </w:r>
      <w:r>
        <w:t xml:space="preserve">Initiative</w:t>
      </w:r>
    </w:p>
    <w:bookmarkStart w:id="29" w:name="Xe228b2d2173bfa506e6e0ea1f9422a69bca78b7"/>
    <w:p>
      <w:pPr>
        <w:pStyle w:val="Heading1"/>
      </w:pPr>
      <w:r>
        <w:t xml:space="preserve">Aerospace Engineer Project Report: Strategic Development and Implementation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Industry and Technology, Republic of Turkey</w:t>
      </w:r>
      <w:r>
        <w:br/>
      </w:r>
    </w:p>
    <w:p>
      <w:pPr>
        <w:pStyle w:val="BodyText"/>
      </w:pPr>
      <w:r>
        <w:t xml:space="preserve">From: Senior Project Management Office</w:t>
      </w:r>
      <w:r>
        <w:br/>
      </w:r>
    </w:p>
    <w:p>
      <w:pPr>
        <w:pStyle w:val="BodyText"/>
      </w:pPr>
      <w:r>
        <w:t xml:space="preserve">Subject:Aerospace Engineer-led Initiative for Technological Sovereignty in Turkey Ankara</w:t>
      </w:r>
    </w:p>
    <w:bookmarkStart w:id="20" w:name="executive-summary"/>
    <w:p>
      <w:pPr>
        <w:pStyle w:val="Heading2"/>
      </w:pPr>
      <w:r>
        <w:t xml:space="preserve">1. Executive Summary</w:t>
      </w:r>
    </w:p>
    <w:p>
      <w:pPr>
        <w:pStyle w:val="FirstParagraph"/>
      </w:pPr>
      <w:r>
        <w:t xml:space="preserve">This Project Report outlines the strategic framework, operational challenges, and technological objectives associated with the deployment of advanced aerospace engineering capabilities within Turkey Ankara. As a nation striving for technological sovereignty and industrial independence, Turkey has identified aerospace as a critical sector for future economic growth and national security. This document details how an Aerospace Engineer leads this transformative process, ensuring that innovations meet international safety standards while addressing the unique geographical and political landscape of Turkey Ankara.</w:t>
      </w:r>
    </w:p>
    <w:p>
      <w:pPr>
        <w:pStyle w:val="BodyText"/>
      </w:pPr>
      <w:r>
        <w:t xml:space="preserve">The primary objective of this initiative is to establish a robust ecosystem for unmanned aerial systems (UAS), satellite communications, and next-generation propulsion technologies. By leveraging the intellectual capital concentrated in Turkey Ankara’s research institutions and defense industries, we aim to bridge the gap between theoretical aerospace engineering principles and practical, field-ready applications.</w:t>
      </w:r>
    </w:p>
    <w:bookmarkEnd w:id="20"/>
    <w:bookmarkStart w:id="21" w:name="X9fb3b539e1128d9e17b83459e8f640c93a36802"/>
    <w:p>
      <w:pPr>
        <w:pStyle w:val="Heading2"/>
      </w:pPr>
      <w:r>
        <w:t xml:space="preserve">2. Contextual Background: The Role of Turkey Ankara</w:t>
      </w:r>
    </w:p>
    <w:p>
      <w:pPr>
        <w:pStyle w:val="FirstParagraph"/>
      </w:pPr>
      <w:r>
        <w:t xml:space="preserve">Turkey Ankara serves as the political and administrative heart of the country, but it has also emerged as a significant hub for defense technology research. The concentration of government agencies, military headquarters, and university research centers in Turkey Ankara creates a unique synergy for aerospace projects. This Project Report emphasizes that success depends on tight collaboration between public sector entities in Turkey Ankara and private engineering firms.</w:t>
      </w:r>
    </w:p>
    <w:p>
      <w:pPr>
        <w:pStyle w:val="BodyText"/>
      </w:pPr>
      <w:r>
        <w:t xml:space="preserve">The geographic location of Turkey Ankara offers strategic advantages for testing and deployment. However, it also presents logistical challenges regarding airspace management and regulatory compliance. The Aerospace Engineer must navigate these complexities by developing rigorous simulation models before any physical prototyping occurs within the vicinity of Turkey Ankara’s controlled airspace zones.</w:t>
      </w:r>
    </w:p>
    <w:bookmarkEnd w:id="21"/>
    <w:bookmarkStart w:id="22" w:name="X48adbfedd9e3ed3238b725d046317105d76ffec"/>
    <w:p>
      <w:pPr>
        <w:pStyle w:val="Heading2"/>
      </w:pPr>
      <w:r>
        <w:t xml:space="preserve">3. Key Objectives of the Engineering Initiative</w:t>
      </w:r>
    </w:p>
    <w:p>
      <w:pPr>
        <w:pStyle w:val="FirstParagraph"/>
      </w:pPr>
      <w:r>
        <w:t xml:space="preserve">To ensure the success of this project, we have defined four core objectives centered on the expertise of our Aerospace Engineer:</w:t>
      </w:r>
    </w:p>
    <w:p>
      <w:pPr>
        <w:numPr>
          <w:ilvl w:val="0"/>
          <w:numId w:val="1001"/>
        </w:numPr>
        <w:pStyle w:val="Compact"/>
      </w:pPr>
      <w:r>
        <w:rPr>
          <w:bCs/>
          <w:b/>
        </w:rPr>
        <w:t xml:space="preserve">Development of Indigenous UAV Platforms:</w:t>
      </w:r>
      <w:r>
        <w:t xml:space="preserve"> </w:t>
      </w:r>
      <w:r>
        <w:t xml:space="preserve">Designing high-altitude long-endurance (HALE) unmanned vehicles capable of operating in the diverse climatic conditions found across Turkey.</w:t>
      </w:r>
    </w:p>
    <w:p>
      <w:pPr>
        <w:numPr>
          <w:ilvl w:val="0"/>
          <w:numId w:val="1001"/>
        </w:numPr>
        <w:pStyle w:val="Compact"/>
      </w:pPr>
      <w:r>
        <w:rPr>
          <w:bCs/>
          <w:b/>
        </w:rPr>
        <w:t xml:space="preserve">Satellite Ground Station Integration:</w:t>
      </w:r>
    </w:p>
    <w:p>
      <w:pPr>
        <w:numPr>
          <w:ilvl w:val="0"/>
          <w:numId w:val="1001"/>
        </w:numPr>
        <w:pStyle w:val="Compact"/>
      </w:pPr>
      <w:r>
        <w:rPr>
          <w:bCs/>
          <w:b/>
        </w:rPr>
        <w:t xml:space="preserve">Propulsion System Efficiency:</w:t>
      </w:r>
    </w:p>
    <w:p>
      <w:pPr>
        <w:numPr>
          <w:ilvl w:val="0"/>
          <w:numId w:val="1001"/>
        </w:numPr>
        <w:pStyle w:val="Compact"/>
      </w:pPr>
      <w:r>
        <w:t xml:space="preserve">Talent Acquisition and Training: Creating specialized training programs for junior engineers in Turkey Ankara to ensure a sustainable pipeline of aerospace talent.</w:t>
      </w:r>
    </w:p>
    <w:bookmarkEnd w:id="22"/>
    <w:bookmarkStart w:id="26" w:name="technical-implementation-strategy"/>
    <w:p>
      <w:pPr>
        <w:pStyle w:val="Heading2"/>
      </w:pPr>
      <w:r>
        <w:t xml:space="preserve">4. Technical Implementation Strategy</w:t>
      </w:r>
    </w:p>
    <w:p>
      <w:pPr>
        <w:pStyle w:val="FirstParagraph"/>
      </w:pPr>
      <w:r>
        <w:t xml:space="preserve">The implementation phase relies heavily on the systematic approach taken by the lead Aerospace Engineer. The following technical pillars guide our operations:</w:t>
      </w:r>
    </w:p>
    <w:bookmarkStart w:id="23" w:name="aerodynamic-design-and-simulation"/>
    <w:p>
      <w:pPr>
        <w:pStyle w:val="Heading3"/>
      </w:pPr>
      <w:r>
        <w:t xml:space="preserve">4.1 Aerodynamic Design and Simulation</w:t>
      </w:r>
    </w:p>
    <w:p>
      <w:pPr>
        <w:pStyle w:val="FirstParagraph"/>
      </w:pPr>
      <w:r>
        <w:t xml:space="preserve">Aerospace Engineers utilize high-performance computing clusters located in Turkey Ankara to run complex aerodynamic simulations. These simulations allow us to predict flight characteristics, structural integrity, and fuel consumption with high precision. By virtualizing the testing phase, we reduce costs and accelerate the timeline for deployment.</w:t>
      </w:r>
    </w:p>
    <w:bookmarkEnd w:id="23"/>
    <w:bookmarkStart w:id="24" w:name="materials-science-innovation"/>
    <w:p>
      <w:pPr>
        <w:pStyle w:val="Heading3"/>
      </w:pPr>
      <w:r>
        <w:t xml:space="preserve">4.2 Materials Science Innovation</w:t>
      </w:r>
    </w:p>
    <w:p>
      <w:pPr>
        <w:pStyle w:val="FirstParagraph"/>
      </w:pPr>
      <w:r>
        <w:t xml:space="preserve">A critical component of this Project Report is the focus on composite materials. Aerospace Engineers are working with local material science labs in Turkey Ankara to develop lightweight, high-strength composites that can withstand extreme temperatures and pressures. These materials are essential for extending the operational range of drones and reducing maintenance requirements.</w:t>
      </w:r>
    </w:p>
    <w:bookmarkEnd w:id="24"/>
    <w:bookmarkStart w:id="25" w:name="avionics-and-software-integration"/>
    <w:p>
      <w:pPr>
        <w:pStyle w:val="Heading3"/>
      </w:pPr>
      <w:r>
        <w:t xml:space="preserve">4.3 Avionics and Software Integration</w:t>
      </w:r>
    </w:p>
    <w:p>
      <w:pPr>
        <w:pStyle w:val="FirstParagraph"/>
      </w:pPr>
      <w:r>
        <w:t xml:space="preserve">The brain of any modern aerospace system is its avionics. The Aerospace Engineer oversees the integration of navigation, communication, and payload management systems. In Turkey Ankara, this involves ensuring that all software complies with national security protocols while maintaining interoperability with allied military standards.</w:t>
      </w:r>
    </w:p>
    <w:bookmarkEnd w:id="25"/>
    <w:bookmarkEnd w:id="26"/>
    <w:bookmarkStart w:id="27" w:name="challenges-and-risk-mitigation"/>
    <w:p>
      <w:pPr>
        <w:pStyle w:val="Heading2"/>
      </w:pPr>
      <w:r>
        <w:t xml:space="preserve">5. Challenges and Risk Mitigation</w:t>
      </w:r>
    </w:p>
    <w:p>
      <w:pPr>
        <w:pStyle w:val="FirstParagraph"/>
      </w:pPr>
      <w:r>
        <w:t xml:space="preserve">Operating in the aerospace sector involves significant risks. This Project Report identifies several key challenges specific to our context in Turkey Ankara:</w:t>
      </w:r>
    </w:p>
    <w:p>
      <w:pPr>
        <w:numPr>
          <w:ilvl w:val="0"/>
          <w:numId w:val="1002"/>
        </w:numPr>
        <w:pStyle w:val="Compact"/>
      </w:pPr>
      <w:r>
        <w:rPr>
          <w:bCs/>
          <w:b/>
        </w:rPr>
        <w:t xml:space="preserve">Regulatory Hurdles:</w:t>
      </w:r>
    </w:p>
    <w:p>
      <w:pPr>
        <w:numPr>
          <w:ilvl w:val="0"/>
          <w:numId w:val="1002"/>
        </w:numPr>
        <w:pStyle w:val="Compact"/>
      </w:pPr>
      <w:r>
        <w:t xml:space="preserve">Supply Chain Vulnerabilities:Sanctions and global supply chain disruptions can impact the availability of critical components. We are mitigating this by localizing supply chains within Turkey wherever possible.</w:t>
      </w:r>
    </w:p>
    <w:p>
      <w:pPr>
        <w:numPr>
          <w:ilvl w:val="0"/>
          <w:numId w:val="1002"/>
        </w:numPr>
        <w:pStyle w:val="Compact"/>
      </w:pPr>
      <w:r>
        <w:t xml:space="preserve">Talent Retention:The competitive global market for aerospace expertise poses a risk to brain drain. We address this by offering competitive research opportunities in Turkey Ankara that attract top-tier talent from abroad.</w:t>
      </w:r>
    </w:p>
    <w:bookmarkEnd w:id="27"/>
    <w:bookmarkStart w:id="28" w:name="conclusion-and-future-outlook"/>
    <w:p>
      <w:pPr>
        <w:pStyle w:val="Heading2"/>
      </w:pPr>
      <w:r>
        <w:t xml:space="preserve">6. Conclusion and Future Outlook</w:t>
      </w:r>
    </w:p>
    <w:p>
      <w:pPr>
        <w:pStyle w:val="FirstParagraph"/>
      </w:pPr>
      <w:r>
        <w:t xml:space="preserve">In conclusion, this Project Report demonstrates the vital role of the Aerospace Engineer in driving technological advancement within Turkey Ankara. By combining local resources with global best practices, we are building a resilient aerospace industry that serves both civilian and national security needs.</w:t>
      </w:r>
    </w:p>
    <w:p>
      <w:pPr>
        <w:pStyle w:val="BodyText"/>
      </w:pPr>
      <w:r>
        <w:t xml:space="preserve">The future outlook for Turkey Ankara is promising. As our engineering capabilities mature, we anticipate exporting advanced aerospace technologies to regional partners. This initiative not only strengthens the industrial base of Turkey Ankara but also positions Turkey as a key player in the global aerospace community.</w:t>
      </w:r>
    </w:p>
    <w:p>
      <w:pPr>
        <w:pStyle w:val="BodyText"/>
      </w:pPr>
      <w:r>
        <w:t xml:space="preserve">We recommend continued investment in research and development facilities within Turkey Ankara, alongside expanded partnerships with international universities. The dedication of our Aerospace Engineer team ensures that we will meet our ambitious goals, fostering innovation and security for the nation.</w:t>
      </w:r>
    </w:p>
    <w:p>
      <w:r>
        <w:pict>
          <v:rect style="width:0;height:1.5pt" o:hralign="center" o:hrstd="t" o:hr="t"/>
        </w:pict>
      </w:r>
    </w:p>
    <w:p>
      <w:pPr>
        <w:pStyle w:val="FirstParagraph"/>
      </w:pPr>
      <w:r>
        <w:rPr>
          <w:iCs/>
          <w:i/>
        </w:rPr>
        <w:t xml:space="preserve">This document has been prepared in accordance with standard engineering reporting protocols. All data presented herein is subject to ongoing review by the Senior Project Management Office in Turkey Ankara.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Turkey Ankara Initiative</dc:title>
  <dc:creator/>
  <dc:language>en</dc:language>
  <cp:keywords/>
  <dcterms:created xsi:type="dcterms:W3CDTF">2026-07-30T00:23:33Z</dcterms:created>
  <dcterms:modified xsi:type="dcterms:W3CDTF">2026-07-30T00:23:33Z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