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Uzbekistan</w:t>
      </w:r>
      <w:r>
        <w:t xml:space="preserve"> </w:t>
      </w:r>
      <w:r>
        <w:t xml:space="preserve">Tashkent</w:t>
      </w:r>
    </w:p>
    <w:bookmarkStart w:id="30" w:name="project-report"/>
    <w:p>
      <w:pPr>
        <w:pStyle w:val="Heading1"/>
      </w:pPr>
      <w:r>
        <w:t xml:space="preserve">Project Report</w:t>
      </w:r>
    </w:p>
    <w:p>
      <w:pPr>
        <w:pStyle w:val="FirstParagraph"/>
      </w:pPr>
      <w:r>
        <w:rPr>
          <w:bCs/>
          <w:b/>
        </w:rPr>
        <w:t xml:space="preserve">Subject:</w:t>
      </w:r>
      <w:r>
        <w:t xml:space="preserve"> </w:t>
      </w:r>
      <w:r>
        <w:t xml:space="preserve">Strategic Integration of Advanced Aerospace Engineering Capabilities in Uzbekistan Tashkent</w:t>
      </w:r>
    </w:p>
    <w:p>
      <w:pPr>
        <w:pStyle w:val="BodyText"/>
      </w:pPr>
      <w:r>
        <w:rPr>
          <w:bCs/>
          <w:b/>
        </w:rPr>
        <w:t xml:space="preserve">Date:</w:t>
      </w:r>
    </w:p>
    <w:p>
      <w:pPr>
        <w:pStyle w:val="BodyText"/>
      </w:pPr>
      <w:r>
        <w:t xml:space="preserve">{Current Date}</w:t>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comprehensive Project Report outlines the critical necessity and strategic vision for establishing a premier center of excellence dedicated to Aerospace Engineer development within the rapidly evolving technological landscape of Uzbekistan Tashkent. As Central Asia emerges as a significant hub for global aviation and aerospace innovation, this report details how specialized educational programs, state-of-the-art research facilities, and collaborative industrial partnerships can be effectively deployed in Uzbekistan Tashkent to elevate local expertise.</w:t>
      </w:r>
    </w:p>
    <w:p>
      <w:pPr>
        <w:pStyle w:val="BodyText"/>
      </w:pPr>
      <w:r>
        <w:t xml:space="preserve">The primary objective of this initiative is not merely to introduce theoretical knowledge but to foster a practical environment where aspiring Aerospace Engineer professionals can master complex aerodynamics, propulsion systems, materials science, and autonomous navigation technologies. By anchoring these efforts specifically in Uzbekistan Tashkent, we leverage the city’s historical significance as a cultural crossroads while positioning it as a modern intellectual hub for engineering excellence.</w:t>
      </w:r>
    </w:p>
    <w:bookmarkEnd w:id="20"/>
    <w:bookmarkStart w:id="22" w:name="introduction-and-background"/>
    <w:p>
      <w:pPr>
        <w:pStyle w:val="Heading2"/>
      </w:pPr>
      <w:r>
        <w:t xml:space="preserve">Introduction and Background</w:t>
      </w:r>
    </w:p>
    <w:p>
      <w:pPr>
        <w:pStyle w:val="FirstParagraph"/>
      </w:pPr>
      <w:r>
        <w:t xml:space="preserve">The aerospace industry is undergoing a transformative phase characterized by sustainable aviation solutions, increased automation, and advanced manufacturing techniques. In this context, the role of a skilled Aerospace Engineer has become more pivotal than ever. Uzbekistan Tashkent serves as an ideal candidate for hosting such initiatives due to its central geographical location, which facilitates collaboration between European, Asian, and Middle Eastern aerospace markets.</w:t>
      </w:r>
    </w:p>
    <w:p>
      <w:pPr>
        <w:pStyle w:val="BodyText"/>
      </w:pPr>
      <w:r>
        <w:t xml:space="preserve">Historically, the region has possessed strong roots in mechanical engineering and industrial production. However, there is a distinct need to modernize these capabilities with cutting-edge aerospace technologies. The government of Uzbekistan Tashkent has shown keen interest in diversifying its economy by investing heavily in high-tech sectors. Recognizing this political will and economic opportunity, this Project Report proposes a structured framework for integrating global best practices into local training modules, ensuring that the workforce is equipped to meet international standards.</w:t>
      </w:r>
    </w:p>
    <w:bookmarkStart w:id="21" w:name="the-role-of-the-aerospace-engineer"/>
    <w:p>
      <w:pPr>
        <w:pStyle w:val="Heading3"/>
      </w:pPr>
      <w:r>
        <w:t xml:space="preserve">The Role of the Aerospace Engineer</w:t>
      </w:r>
    </w:p>
    <w:p>
      <w:pPr>
        <w:pStyle w:val="FirstParagraph"/>
      </w:pPr>
      <w:r>
        <w:t xml:space="preserve">An Aerospace Engineer is responsible for designing, developing, testing, and supervising the manufacture of aircraft and spacecraft. In Uzbekistan Tashkent, these professionals will play a crucial role in enhancing regional air travel safety, improving cargo logistics networks across Central Asia, and potentially contributing to satellite technology development. The scope of work includes structural analysis using finite element methods (FEM), computational fluid dynamics (CFD) simulations, and the implementation of green aviation technologies.</w:t>
      </w:r>
    </w:p>
    <w:bookmarkEnd w:id="21"/>
    <w:bookmarkEnd w:id="22"/>
    <w:bookmarkStart w:id="23" w:name="strategic-objectives"/>
    <w:p>
      <w:pPr>
        <w:pStyle w:val="Heading2"/>
      </w:pPr>
      <w:r>
        <w:t xml:space="preserve">Strategic Objectives</w:t>
      </w:r>
    </w:p>
    <w:p>
      <w:pPr>
        <w:pStyle w:val="FirstParagraph"/>
      </w:pPr>
      <w:r>
        <w:t xml:space="preserve">To ensure the successful deployment of aerospace engineering capabilities in Uzbekistan Tashkent, several key objectives must be met:</w:t>
      </w:r>
    </w:p>
    <w:p>
      <w:pPr>
        <w:numPr>
          <w:ilvl w:val="0"/>
          <w:numId w:val="1001"/>
        </w:numPr>
        <w:pStyle w:val="Compact"/>
      </w:pPr>
      <w:r>
        <w:t xml:space="preserve">Establishment of World-Class Educational Institutions in Uzbekistan Tashkent that offer specialized degrees in Aerospace Engineering.</w:t>
      </w:r>
    </w:p>
    <w:p>
      <w:pPr>
        <w:numPr>
          <w:ilvl w:val="0"/>
          <w:numId w:val="1001"/>
        </w:numPr>
        <w:pStyle w:val="Compact"/>
      </w:pPr>
      <w:r>
        <w:t xml:space="preserve">Facilitation of Industry-Academia Partnerships, enabling students to gain hands-on experience with real-world aerospace challenges through internships and joint projects based in Uzbekistan Tashkent.</w:t>
      </w:r>
    </w:p>
    <w:p>
      <w:pPr>
        <w:numPr>
          <w:ilvl w:val="0"/>
          <w:numId w:val="1001"/>
        </w:numPr>
        <w:pStyle w:val="Compact"/>
      </w:pPr>
      <w:r>
        <w:t xml:space="preserve">Creation of Research and Development (R&amp;D) Hubs focused on sustainable aviation fuels, electric propulsion systems, and lightweight composite materials relevant to the specific climatic conditions of Uzbekistan Tashkent.</w:t>
      </w:r>
    </w:p>
    <w:p>
      <w:pPr>
        <w:numPr>
          <w:ilvl w:val="0"/>
          <w:numId w:val="1001"/>
        </w:numPr>
        <w:pStyle w:val="Compact"/>
      </w:pPr>
      <w:r>
        <w:t xml:space="preserve">Promotion of International Standards Compliance, ensuring that all Aerospace Engineer certifications and engineering practices adhere to global regulatory frameworks such as those set by the FAA (Federal Aviation Administration) and EASA (European Union Aviation Safety Agency).</w:t>
      </w:r>
    </w:p>
    <w:bookmarkEnd w:id="23"/>
    <w:bookmarkStart w:id="27" w:name="X221cd4fe47548c3a930d487f62743736feac632"/>
    <w:p>
      <w:pPr>
        <w:pStyle w:val="Heading2"/>
      </w:pPr>
      <w:r>
        <w:t xml:space="preserve">Implementation Plan for Uzbekistan Tashkent</w:t>
      </w:r>
    </w:p>
    <w:p>
      <w:pPr>
        <w:pStyle w:val="FirstParagraph"/>
      </w:pPr>
      <w:r>
        <w:t xml:space="preserve">The successful execution of this Project Report depends on a phased approach tailored specifically to the local context of Uzbekistan Tashkent.</w:t>
      </w:r>
    </w:p>
    <w:bookmarkStart w:id="24" w:name="X14ed63d080b956012e8719c8f874765ab71ba62"/>
    <w:p>
      <w:pPr>
        <w:pStyle w:val="Heading3"/>
      </w:pPr>
      <w:r>
        <w:t xml:space="preserve">Phase 1: Infrastructure Development and Curriculum Design (Years 1-2)</w:t>
      </w:r>
    </w:p>
    <w:p>
      <w:pPr>
        <w:pStyle w:val="FirstParagraph"/>
      </w:pPr>
      <w:r>
        <w:t xml:space="preserve">In this initial phase, resources will be allocated towards constructing modern laboratories and simulation centers in Uzbekistan Tashkent. These facilities will feature wind tunnels, flight simulators, and material testing equipment essential for rigorous Aerospace Engineer training. Simultaneously, a curriculum committee comprising local experts from Uzbekistan Tashkent universities and international aerospace firms will design a syllabus that blends theoretical fundamentals with practical applications.</w:t>
      </w:r>
    </w:p>
    <w:bookmarkEnd w:id="24"/>
    <w:bookmarkStart w:id="25" w:name="X0d73f55d3eee8265d5bc4b3d9dc8bbb08d8e4ed"/>
    <w:p>
      <w:pPr>
        <w:pStyle w:val="Heading3"/>
      </w:pPr>
      <w:r>
        <w:t xml:space="preserve">Phase 2: Recruitment and Training Programs (Year 3)</w:t>
      </w:r>
    </w:p>
    <w:p>
      <w:pPr>
        <w:pStyle w:val="FirstParagraph"/>
      </w:pPr>
      <w:r>
        <w:t xml:space="preserve">This phase focuses on recruiting top-tier faculty members who specialize in various aspects of aerospace engineering. Furthermore, scholarships will be offered to promising young engineers from Uzbekistan Tashkent to pursue advanced degrees abroad, with the expectation that they return to contribute their enhanced skills back into the local ecosystem. Workshops and seminars will also be conducted regularly in Uzbekistan Tashkent to keep industry practitioners updated on the latest technological advancements.</w:t>
      </w:r>
    </w:p>
    <w:bookmarkEnd w:id="25"/>
    <w:bookmarkStart w:id="26" w:name="X0ec822b730262bc780813d9676f7ef9edbb7109"/>
    <w:p>
      <w:pPr>
        <w:pStyle w:val="Heading3"/>
      </w:pPr>
      <w:r>
        <w:t xml:space="preserve">Phase 3: Operational Launch and Industry Integration (Years 4-5)</w:t>
      </w:r>
    </w:p>
    <w:p>
      <w:pPr>
        <w:pStyle w:val="FirstParagraph"/>
      </w:pPr>
      <w:r>
        <w:t xml:space="preserve">The final phase involves the full operational launch of engineering programs and research initiatives. Local industries in Uzbekistan Tashkent, including aircraft maintenance organizations and manufacturing plants, will integrate these new graduates into their workforce. Pilot projects aimed at improving airport infrastructure efficiency or developing drone delivery systems for rural areas of Uzbekistan Tashkent will serve as practical tests for the capabilities of locally trained Aerospace Engineer professionals.</w:t>
      </w:r>
    </w:p>
    <w:bookmarkEnd w:id="26"/>
    <w:bookmarkEnd w:id="27"/>
    <w:bookmarkStart w:id="28" w:name="challenges-and-mitigation-strategies"/>
    <w:p>
      <w:pPr>
        <w:pStyle w:val="Heading2"/>
      </w:pPr>
      <w:r>
        <w:t xml:space="preserve">Challenges and Mitigation Strategies</w:t>
      </w:r>
    </w:p>
    <w:p>
      <w:pPr>
        <w:pStyle w:val="FirstParagraph"/>
      </w:pPr>
      <w:r>
        <w:t xml:space="preserve">While the prospects are promising, certain challenges must be addressed proactively. One significant challenge is the initial lack of specialized expertise within Uzbekistan Tashkent regarding highly niche aerospace technologies. To mitigate this, expatriate experts can be invited for short-term consulting engagements to transfer knowledge and build capacity among local staff.</w:t>
      </w:r>
    </w:p>
    <w:p>
      <w:pPr>
        <w:pStyle w:val="BodyText"/>
      </w:pPr>
      <w:r>
        <w:t xml:space="preserve">Another potential hurdle is funding constraints during the early stages of development. Public-private partnerships (PPPs) will be explored to attract investment from international aerospace corporations eager to tap into the growing Central Asian market via Uzbekistan Tashkent. Additionally, securing grants from global organizations like the World Bank or UNESCO for educational infrastructure projects could provide substantial financial support.</w:t>
      </w:r>
    </w:p>
    <w:p>
      <w:pPr>
        <w:pStyle w:val="BodyText"/>
      </w:pPr>
      <w:r>
        <w:t xml:space="preserve">Finally, regulatory hurdles and bureaucratic processes inherent in establishing new engineering standards in Uzbekistan Tashkent need to be navigated carefully. Engaging early with government policymakers and advocating for streamlined approval processes will help accelerate project timelines.</w:t>
      </w:r>
    </w:p>
    <w:bookmarkEnd w:id="28"/>
    <w:bookmarkStart w:id="29" w:name="conclusion"/>
    <w:p>
      <w:pPr>
        <w:pStyle w:val="Heading2"/>
      </w:pPr>
      <w:r>
        <w:t xml:space="preserve">Conclusion</w:t>
      </w:r>
    </w:p>
    <w:p>
      <w:pPr>
        <w:pStyle w:val="FirstParagraph"/>
      </w:pPr>
      <w:r>
        <w:t xml:space="preserve">In conclusion, this Project Report underscores the immense potential for Uzbekistan Tashkent to become a regional leader in aerospace engineering education and innovation. By focusing on nurturing talent, investing in robust infrastructure, and fostering international collaborations, Uzbekistan Tashkent can create a sustainable pipeline of highly competent Aerospace Engineer professionals.</w:t>
      </w:r>
    </w:p>
    <w:p>
      <w:pPr>
        <w:pStyle w:val="BodyText"/>
      </w:pPr>
      <w:r>
        <w:t xml:space="preserve">The economic benefits of such an endeavor are far-reaching. A thriving aerospace sector will not only boost local employment opportunities but also enhance national security by developing indigenous capabilities in defense and civilian aviation. Moreover, it positions Uzbekistan Tashkent as a forward-thinking city committed to embracing technological progress and global connectivity.</w:t>
      </w:r>
    </w:p>
    <w:p>
      <w:pPr>
        <w:pStyle w:val="BodyText"/>
      </w:pPr>
      <w:r>
        <w:t xml:space="preserve">As we look towards the future, it is imperative that stakeholders—including government bodies, educational institutions, private enterprises, and international partners—come together to realize this vision. The journey requires commitment and collaboration but the rewards for elevating Uzbekistan Tashkent into a hub of Aerospace Engineer excellence are undoubtedly worth pursuing.</w:t>
      </w:r>
    </w:p>
    <w:p>
      <w:pPr>
        <w:pStyle w:val="BodyText"/>
      </w:pPr>
      <w:r>
        <w:t xml:space="preserve">This Project Report serves as both a blueprint and a call to action. Let us seize this opportunity to transform the aerospace landscape in Uzbekistan Tashkent, ensuring that our region contributes meaningfully to the global advancement of aviation and space exploration.</w:t>
      </w:r>
    </w:p>
    <w:p>
      <w:r>
        <w:pict>
          <v:rect style="width:0;height:1.5pt" o:hralign="center" o:hrstd="t" o:hr="t"/>
        </w:pict>
      </w:r>
    </w:p>
    <w:p>
      <w:pPr>
        <w:pStyle w:val="FirstParagraph"/>
      </w:pPr>
      <w:r>
        <w:rPr>
          <w:iCs/>
          <w:i/>
        </w:rPr>
        <w:t xml:space="preserve">Note: All recommendations within this document are subject to further feasibility studies and detailed cost-benefit analyses specific to local conditions in Uzbekistan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Uzbekistan Tashkent</dc:title>
  <dc:creator/>
  <dc:language>en</dc:language>
  <cp:keywords/>
  <dcterms:created xsi:type="dcterms:W3CDTF">2026-07-29T16:56:40Z</dcterms:created>
  <dcterms:modified xsi:type="dcterms:W3CDTF">2026-07-29T16:56:40Z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