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Strategy</w:t>
      </w:r>
      <w:r>
        <w:t xml:space="preserve"> </w:t>
      </w:r>
      <w:r>
        <w:t xml:space="preserve">for</w:t>
      </w:r>
      <w:r>
        <w:t xml:space="preserve"> </w:t>
      </w:r>
      <w:r>
        <w:t xml:space="preserve">Canada</w:t>
      </w:r>
      <w:r>
        <w:t xml:space="preserve"> </w:t>
      </w:r>
      <w:r>
        <w:t xml:space="preserve">Vancouver</w:t>
      </w:r>
    </w:p>
    <w:bookmarkStart w:id="30" w:name="X26a08eadb682fd5dde39816691793b844fb74de"/>
    <w:p>
      <w:pPr>
        <w:pStyle w:val="Heading1"/>
      </w:pPr>
      <w:r>
        <w:t xml:space="preserve">Project Report: Strategic Architectural Integration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&amp; Stakeholders</w:t>
      </w:r>
      <w:r>
        <w:br/>
      </w:r>
      <w:r>
        <w:t xml:space="preserve">: Senior Project Management Office</w:t>
      </w:r>
      <w:r>
        <w:br/>
      </w:r>
      <w:r>
        <w:t xml:space="preserve">: Comprehensive Architectural Framework for Sustainable Urban Development in Canada Vancouver</w:t>
      </w:r>
    </w:p>
    <w:bookmarkStart w:id="20" w:name="executive-summary"/>
    <w:p>
      <w:pPr>
        <w:pStyle w:val="Heading2"/>
      </w:pPr>
      <w:r>
        <w:t xml:space="preserve">1. Executive Summary</w:t>
      </w:r>
    </w:p>
    <w:p>
      <w:pPr>
        <w:pStyle w:val="FirstParagraph"/>
      </w:pPr>
      <w:r>
        <w:t xml:space="preserve">This Project Report outlines the critical role of the designated Architect in shaping the future skyline and residential landscape of Canada Vancouver. As one of North America’s most dynamic and environmentally conscious urban centers, Canada Vancouver demands an architectural approach that balances rapid population growth with rigorous environmental stewardship. The primary objective of this report is to define how the Architect must navigate complex zoning laws, seismic requirements, and sustainability mandates to deliver high-quality housing and commercial spaces. By focusing on the unique geographic and cultural context of Canada Vancouver, we ensure that every structural decision contributes to a resilient, inclusive, and aesthetically pleasing urban environment.</w:t>
      </w:r>
    </w:p>
    <w:bookmarkEnd w:id="20"/>
    <w:bookmarkStart w:id="21" w:name="X0b83906ded5a5db7040302e730cbeb208e7bf16"/>
    <w:p>
      <w:pPr>
        <w:pStyle w:val="Heading2"/>
      </w:pPr>
      <w:r>
        <w:t xml:space="preserve">2. Contextual Analysis: The Canada Vancouver Landscape</w:t>
      </w:r>
    </w:p>
    <w:p>
      <w:pPr>
        <w:pStyle w:val="FirstParagraph"/>
      </w:pPr>
      <w:r>
        <w:t xml:space="preserve">To understand the responsibilities of the Architect in this specific region, one must first appreciate the distinct characteristics of Canada Vancouver. Situated between the Pacific Ocean and the Coast Mountains, Canada Vancouver is characterized by its dramatic topography and mild but wet climate. This geography imposes strict limitations on land availability, driving vertical density while requiring careful preservation of view corridors. Furthermore, as a hub within Canada Vancouver’s metropolitan area, the region faces unique challenges related to seismic activity. The soil composition varies significantly across different neighborhoods in Canada Vancouver, necessitating geotechnical precision in every foundation design.</w:t>
      </w:r>
    </w:p>
    <w:p>
      <w:pPr>
        <w:pStyle w:val="BodyText"/>
      </w:pPr>
      <w:r>
        <w:t xml:space="preserve">Moreover, the cultural fabric of Canada Vancouver is deeply intertwined with Indigenous heritage and diverse immigrant communities. Therefore, the Architect is not merely a designer of buildings but a curator of community identity. The architectural language employed must respect local history while embracing modern innovation. This dual responsibility ensures that development in Canada Vancouver remains sensitive to its roots while projecting a forward-looking vision.</w:t>
      </w:r>
    </w:p>
    <w:bookmarkEnd w:id="21"/>
    <w:bookmarkStart w:id="25" w:name="X21495b9e24ad5fb7dcec36de234e3a1a63770e8"/>
    <w:p>
      <w:pPr>
        <w:pStyle w:val="Heading2"/>
      </w:pPr>
      <w:r>
        <w:t xml:space="preserve">3. The Role of the Architect: Core Responsibilities</w:t>
      </w:r>
    </w:p>
    <w:p>
      <w:pPr>
        <w:pStyle w:val="FirstParagraph"/>
      </w:pPr>
      <w:r>
        <w:t xml:space="preserve">The Architect serves as the central figure in translating regulatory requirements into tangible structures. In the context of Canada Vancouver, this role extends far beyond aesthetic design. The following subsections detail the specific duties required to ensure compliance and excellence.</w:t>
      </w:r>
    </w:p>
    <w:bookmarkStart w:id="22" w:name="X055fc20ab2ed1ed50aa94cf2dd013e682f48ecc"/>
    <w:p>
      <w:pPr>
        <w:pStyle w:val="Heading3"/>
      </w:pPr>
      <w:r>
        <w:t xml:space="preserve">3.1 Regulatory Compliance and Zoning Navigation</w:t>
      </w:r>
    </w:p>
    <w:p>
      <w:pPr>
        <w:pStyle w:val="FirstParagraph"/>
      </w:pPr>
      <w:r>
        <w:t xml:space="preserve">The Architect must possess an intimate knowledge of the zoning bylaws specific to Canada Vancouver. These regulations dictate height restrictions, floor area ratios (FAR), and setback requirements that vary from neighborhood to neighborhood within Canada Vancouver. For instance, developments in the downtown core of Canada Vancouver face different density bonuses compared to residential zones in West End or East Van. The Architect is responsible for navigating these bureaucratic complexities, ensuring that proposals are not only legally compliant but also maximize development potential within the constraints set by local authorities.</w:t>
      </w:r>
    </w:p>
    <w:bookmarkEnd w:id="22"/>
    <w:bookmarkStart w:id="23" w:name="seismic-resilience-and-safety"/>
    <w:p>
      <w:pPr>
        <w:pStyle w:val="Heading3"/>
      </w:pPr>
      <w:r>
        <w:t xml:space="preserve">3.2 Seismic Resilience and Safety</w:t>
      </w:r>
    </w:p>
    <w:p>
      <w:pPr>
        <w:pStyle w:val="FirstParagraph"/>
      </w:pPr>
      <w:r>
        <w:t xml:space="preserve">Given Canada Vancouver’s location on the Cascadia Subduction Zone, seismic safety is paramount. The Architect must collaborate closely with structural engineers to design buildings that can withstand significant earth movements without compromising structural integrity or occupant safety. This involves selecting appropriate materials and construction techniques that offer ductility and energy dissipation. In many areas of Canada Vancouver, retrofitting existing heritage buildings also falls under the purview of the Architect, requiring a delicate balance between preserving historical character and upgrading to modern seismic standards.</w:t>
      </w:r>
    </w:p>
    <w:bookmarkEnd w:id="23"/>
    <w:bookmarkStart w:id="24" w:name="Xa647aea48943cf6d5aff0b1f0917ee920c7952d"/>
    <w:p>
      <w:pPr>
        <w:pStyle w:val="Heading3"/>
      </w:pPr>
      <w:r>
        <w:t xml:space="preserve">3.3 Sustainability and Environmental Stewardship</w:t>
      </w:r>
    </w:p>
    <w:p>
      <w:pPr>
        <w:pStyle w:val="FirstParagraph"/>
      </w:pPr>
      <w:r>
        <w:t xml:space="preserve">Sustainability is not optional in Canada Vancouver; it is a mandate. The Architect must integrate green building practices that align with the city’s Climate Emergency Action Plan. This includes designing for energy efficiency, water conservation, and carbon reduction. In Canada Vancouver, where rainfall is abundant but summer droughts are increasing due to climate change, rainwater harvesting systems are increasingly becoming a standard feature in architectural designs. Additionally, the use of locally sourced materials reduces the carbon footprint associated with transportation across Canada Vancouver.</w:t>
      </w:r>
    </w:p>
    <w:bookmarkEnd w:id="24"/>
    <w:bookmarkEnd w:id="25"/>
    <w:bookmarkStart w:id="26" w:name="design-principles-for-modern-development"/>
    <w:p>
      <w:pPr>
        <w:pStyle w:val="Heading2"/>
      </w:pPr>
      <w:r>
        <w:t xml:space="preserve">4. Design Principles for Modern Development</w:t>
      </w:r>
    </w:p>
    <w:p>
      <w:pPr>
        <w:pStyle w:val="FirstParagraph"/>
      </w:pPr>
      <w:r>
        <w:t xml:space="preserve">To achieve harmony between urban density and quality of life, the Architect must adhere to several key design principles tailored for Canada Vancouver.</w:t>
      </w:r>
    </w:p>
    <w:p>
      <w:pPr>
        <w:numPr>
          <w:ilvl w:val="0"/>
          <w:numId w:val="1001"/>
        </w:numPr>
        <w:pStyle w:val="Compact"/>
      </w:pPr>
      <w:r>
        <w:rPr>
          <w:bCs/>
          <w:b/>
        </w:rPr>
        <w:t xml:space="preserve">Solar Orientation:</w:t>
      </w:r>
      <w:r>
        <w:t xml:space="preserve">In Canada Vancouver, maximizing natural light during shorter winter days is crucial. The Architect must orient buildings to capture optimal sunlight penetration while mitigating glare in summer months.</w:t>
      </w:r>
    </w:p>
    <w:p>
      <w:pPr>
        <w:numPr>
          <w:ilvl w:val="0"/>
          <w:numId w:val="1001"/>
        </w:numPr>
        <w:pStyle w:val="Compact"/>
      </w:pPr>
      <w:r>
        <w:rPr>
          <w:bCs/>
          <w:b/>
        </w:rPr>
        <w:t xml:space="preserve">Biophilic Design:</w:t>
      </w:r>
    </w:p>
    <w:p>
      <w:pPr>
        <w:numPr>
          <w:ilvl w:val="0"/>
          <w:numId w:val="1001"/>
        </w:numPr>
        <w:pStyle w:val="Compact"/>
      </w:pPr>
      <w:r>
        <w:rPr>
          <w:bCs/>
          <w:b/>
        </w:rPr>
        <w:t xml:space="preserve">Mixed-Use Flexibility:</w:t>
      </w:r>
      <w:r>
        <w:t xml:space="preserve">The modern resident in Canada Vancouver seeks convenience. The Architect should design spaces that allow for mixed-use developments, combining residential units with retail or office space at street level. This promotes walkability and reduces reliance on vehicles within the dense urban core of Canada Vancouver.</w:t>
      </w:r>
    </w:p>
    <w:bookmarkEnd w:id="26"/>
    <w:bookmarkStart w:id="27" w:name="community-engagement-and-social-equity"/>
    <w:p>
      <w:pPr>
        <w:pStyle w:val="Heading2"/>
      </w:pPr>
      <w:r>
        <w:t xml:space="preserve">5. Community Engagement and Social Equity</w:t>
      </w:r>
    </w:p>
    <w:p>
      <w:pPr>
        <w:pStyle w:val="FirstParagraph"/>
      </w:pPr>
      <w:r>
        <w:t xml:space="preserve">Housing affordability is a pressing issue in Canada Vancouver. The Architect plays a pivotal role in addressing this through innovative design solutions that reduce construction costs without sacrificing quality. Modular construction methods, standardized unit layouts, and efficient spatial planning are strategies that the Architect can employ to lower per-unit costs. Furthermore, the Architect must advocate for inclusive design practices that ensure accessibility for elderly residents and individuals with disabilities throughout Canada Vancouver.</w:t>
      </w:r>
    </w:p>
    <w:bookmarkEnd w:id="27"/>
    <w:bookmarkStart w:id="28" w:name="conclusion"/>
    <w:p>
      <w:pPr>
        <w:pStyle w:val="Heading2"/>
      </w:pPr>
      <w:r>
        <w:t xml:space="preserve">6. Conclusion</w:t>
      </w:r>
    </w:p>
    <w:p>
      <w:pPr>
        <w:pStyle w:val="FirstParagraph"/>
      </w:pPr>
      <w:r>
        <w:t xml:space="preserve">In conclusion, the success of urban development projects in Canada Vancouver hinges on the expertise and vision of the Architect. It is a multifaceted role that requires technical proficiency in seismic engineering, deep regulatory knowledge regarding zoning laws specific to Canada Vancouver, and a strong commitment to environmental sustainability. By prioritizing these aspects, we ensure that Canada Vancouver continues to thrive as a model of modern urban living. The Architect must act as both a guardian of local heritage and an innovator for the future, creating spaces that are safe, sustainable, and socially equitable. This Project Report serves as a foundational guide for all stakeholders involved in shaping the architectural destiny of Canada Vancouver.</w:t>
      </w:r>
    </w:p>
    <w:bookmarkEnd w:id="28"/>
    <w:bookmarkStart w:id="29" w:name="recommendations"/>
    <w:p>
      <w:pPr>
        <w:pStyle w:val="Heading2"/>
      </w:pPr>
      <w:r>
        <w:t xml:space="preserve">7. Recommendations</w:t>
      </w:r>
    </w:p>
    <w:p>
      <w:pPr>
        <w:pStyle w:val="FirstParagraph"/>
      </w:pPr>
      <w:r>
        <w:t xml:space="preserve">We recommend that all parties involved adopt a collaborative design-build approach where the Architect is engaged from the earliest conceptual stages. Early involvement allows for better cost forecasting and risk mitigation, particularly concerning seismic and environmental factors unique to Canada Vancouver. Additionally, establishing a dedicated task force within the project management office to monitor compliance with emerging green building standards in Canada Vancouver will ensure long-term resilience and adaptability.</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Strategy for Canada Vancouver</dc:title>
  <dc:creator/>
  <dc:language>en</dc:language>
  <cp:keywords/>
  <dcterms:created xsi:type="dcterms:W3CDTF">2026-07-29T05:46:35Z</dcterms:created>
  <dcterms:modified xsi:type="dcterms:W3CDTF">2026-07-29T05:46:35Z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