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Vision</w:t>
      </w:r>
      <w:r>
        <w:t xml:space="preserve"> </w:t>
      </w:r>
      <w:r>
        <w:t xml:space="preserve">for</w:t>
      </w:r>
      <w:r>
        <w:t xml:space="preserve"> </w:t>
      </w:r>
      <w:r>
        <w:t xml:space="preserve">China</w:t>
      </w:r>
      <w:r>
        <w:t xml:space="preserve"> </w:t>
      </w:r>
      <w:r>
        <w:t xml:space="preserve">Guangzhou</w:t>
      </w:r>
    </w:p>
    <w:bookmarkStart w:id="27" w:name="Xcf9d7734d66642198ea3ebba8002896b7fad578"/>
    <w:p>
      <w:pPr>
        <w:pStyle w:val="Heading1"/>
      </w:pPr>
      <w:r>
        <w:t xml:space="preserve">Comprehensive Project Report: The Role of the Architect in Shaping the Future of China Guangzhou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Urban Planning Committee</w:t>
      </w:r>
      <w:r>
        <w:br/>
      </w:r>
      <w:r>
        <w:rPr>
          <w:bCs/>
          <w:b/>
        </w:rPr>
        <w:t xml:space="preserve">From:</w:t>
      </w:r>
      <w:r>
        <w:t xml:space="preserve"> </w:t>
      </w:r>
      <w:r>
        <w:t xml:space="preserve">Senior 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The city of Guangzhou, a historic port and a modern economic powerhouse in southern China, stands at a critical juncture in its urban development trajectory. This</w:t>
      </w:r>
      <w:r>
        <w:t xml:space="preserve"> </w:t>
      </w:r>
      <w:r>
        <w:rPr>
          <w:bCs/>
          <w:b/>
        </w:rPr>
        <w:t xml:space="preserve">Project Report</w:t>
      </w:r>
      <w:r>
        <w:t xml:space="preserve"> </w:t>
      </w:r>
      <w:r>
        <w:t xml:space="preserve">aims to delineate the pivotal role of the professional</w:t>
      </w:r>
      <w:r>
        <w:t xml:space="preserve"> </w:t>
      </w:r>
      <w:r>
        <w:t xml:space="preserve">Architect</w:t>
      </w:r>
      <w:r>
        <w:t xml:space="preserve"> </w:t>
      </w:r>
      <w:r>
        <w:t xml:space="preserve">in guiding this transformation. As Guangzhou continues to evolve into a global metropolis within the broader context of China’s economic landscape, the demand for sustainable, culturally resonant, and technologically advanced infrastructure has never been higher. This document outlines how strategic architectural interventions can harmonize historical preservation with futuristic innovation specifically tailored to the unique climatic and cultural demands of</w:t>
      </w:r>
      <w:r>
        <w:t xml:space="preserve"> </w:t>
      </w:r>
      <w:r>
        <w:rPr>
          <w:bCs/>
          <w:b/>
        </w:rPr>
        <w:t xml:space="preserve">China Guangzhou</w:t>
      </w:r>
      <w:r>
        <w:t xml:space="preserve">.</w:t>
      </w:r>
    </w:p>
    <w:bookmarkEnd w:id="20"/>
    <w:bookmarkStart w:id="21" w:name="X5b47d4e530655aa0c4bb05a604660b4c4c0fc36"/>
    <w:p>
      <w:pPr>
        <w:pStyle w:val="Heading2"/>
      </w:pPr>
      <w:r>
        <w:t xml:space="preserve">2. Contextual Background: The Urban Landscape of China Guangzhou</w:t>
      </w:r>
    </w:p>
    <w:p>
      <w:pPr>
        <w:pStyle w:val="FirstParagraph"/>
      </w:pPr>
      <w:r>
        <w:rPr>
          <w:bCs/>
          <w:b/>
        </w:rPr>
        <w:t xml:space="preserve">China Guangzhou</w:t>
      </w:r>
    </w:p>
    <w:p>
      <w:pPr>
        <w:pStyle w:val="BodyText"/>
      </w:pPr>
      <w:r>
        <w:t xml:space="preserve">The primary objective of this initiative is to ensure that future developments do not merely replicate international styles but rather embody a localized architectural language. The role of the</w:t>
      </w:r>
      <w:r>
        <w:t xml:space="preserve"> </w:t>
      </w:r>
      <w:r>
        <w:t xml:space="preserve">Architect</w:t>
      </w:r>
      <w:r>
        <w:t xml:space="preserve"> </w:t>
      </w:r>
      <w:r>
        <w:t xml:space="preserve">here is not just aesthetic but functional, requiring a deep understanding of local microclimates and community needs. The</w:t>
      </w:r>
      <w:r>
        <w:t xml:space="preserve"> </w:t>
      </w:r>
      <w:r>
        <w:rPr>
          <w:bCs/>
          <w:b/>
        </w:rPr>
        <w:t xml:space="preserve">Project Report</w:t>
      </w:r>
      <w:r>
        <w:t xml:space="preserve"> </w:t>
      </w:r>
      <w:r>
        <w:t xml:space="preserve">emphasizes that sustainable urbanism in Guangzhou requires a shift from pure density to "smart density," where green spaces and vertical gardens are integrated into high-rise structures.</w:t>
      </w:r>
    </w:p>
    <w:bookmarkEnd w:id="21"/>
    <w:bookmarkStart w:id="22" w:name="the-strategic-role-of-the-architect"/>
    <w:p>
      <w:pPr>
        <w:pStyle w:val="Heading2"/>
      </w:pPr>
      <w:r>
        <w:t xml:space="preserve">3. The Strategic Role of the Architect</w:t>
      </w:r>
    </w:p>
    <w:p>
      <w:pPr>
        <w:pStyle w:val="FirstParagraph"/>
      </w:pPr>
      <w:r>
        <w:t xml:space="preserve">The definition of the</w:t>
      </w:r>
    </w:p>
    <w:p>
      <w:pPr>
        <w:pStyle w:val="BodyText"/>
      </w:pPr>
      <w:r>
        <w:t xml:space="preserve">ArchitectChina Guangzhou, building envelopes must be designed to maximize natural ventilation while minimizing solar heat gain. This involves the use of advanced computational fluid dynamics (CFD) simulations to optimize building orientation and facade geometry.</w:t>
      </w:r>
    </w:p>
    <w:p>
      <w:pPr>
        <w:pStyle w:val="BodyText"/>
      </w:pPr>
      <w:r>
        <w:t xml:space="preserve">Furthermore, the architect acts as a custodian of cultural heritage. Guangzhou is home to thousands of years of history, from ancient maritime trade routes to revolutionary sites. The architectural approach must respect this legacy while introducing contemporary materials and techniques. This is particularly evident in the restoration and adaptive reuse of traditional "Qilou" arcade buildings, which provide essential shade for pedestrians during rain or sun. By integrating these elements into modern commercial districts, architects can maintain a sense of place that resonates with local residents.</w:t>
      </w:r>
    </w:p>
    <w:bookmarkEnd w:id="22"/>
    <w:bookmarkStart w:id="23" w:name="X224e5577ad4ea203f93304a60617c52436382b2"/>
    <w:p>
      <w:pPr>
        <w:pStyle w:val="Heading2"/>
      </w:pPr>
      <w:r>
        <w:t xml:space="preserve">4. Sustainability and Green Building Initiatives</w:t>
      </w:r>
    </w:p>
    <w:p>
      <w:pPr>
        <w:pStyle w:val="FirstParagraph"/>
      </w:pPr>
      <w:r>
        <w:t xml:space="preserve">A core component of this</w:t>
      </w:r>
      <w:r>
        <w:t xml:space="preserve"> </w:t>
      </w:r>
      <w:r>
        <w:rPr>
          <w:bCs/>
          <w:b/>
        </w:rPr>
        <w:t xml:space="preserve">Project Report</w:t>
      </w:r>
      <w:r>
        <w:t xml:space="preserve"> </w:t>
      </w:r>
      <w:r>
        <w:t xml:space="preserve">is the commitment to green building standards. China has set ambitious carbon neutrality goals, and Guangzhou is expected to play a leading role in achieving these targets within the Guangdong-Hong Kong-Macao Greater Bay Area. The</w:t>
      </w:r>
      <w:r>
        <w:t xml:space="preserve"> </w:t>
      </w:r>
      <w:r>
        <w:t xml:space="preserve">Architect</w:t>
      </w:r>
      <w:r>
        <w:t xml:space="preserve"> </w:t>
      </w:r>
    </w:p>
    <w:p>
      <w:pPr>
        <w:pStyle w:val="BodyText"/>
      </w:pPr>
      <w:r>
        <w:t xml:space="preserve">Innovation in materials is also crucial. The use of locally sourced sustainable materials reduces the carbon footprint associated with transportation. Moreover, architects are encouraged to explore hybrid timber-concrete structures and recycled steel options. These choices not only align with global environmental standards but also support local supply chains within Guangzhou’s industrial sector. The integration of smart building technologies allows for real-time monitoring of energy usage, ensuring that buildings operate at peak efficiency throughout their lifecycle.</w:t>
      </w:r>
    </w:p>
    <w:bookmarkEnd w:id="23"/>
    <w:bookmarkStart w:id="24" w:name="social-cohesion-and-public-space-design"/>
    <w:p>
      <w:pPr>
        <w:pStyle w:val="Heading2"/>
      </w:pPr>
      <w:r>
        <w:t xml:space="preserve">5. Social Cohesion and Public Space Design</w:t>
      </w:r>
    </w:p>
    <w:p>
      <w:pPr>
        <w:pStyle w:val="FirstParagraph"/>
      </w:pPr>
      <w:r>
        <w:t xml:space="preserve">Urban architecture in Guangzhou must also address social inclusivity. High-density living can often lead to isolation if not managed correctly through thoughtful design of public spaces. The</w:t>
      </w:r>
      <w:r>
        <w:t xml:space="preserve"> </w:t>
      </w:r>
      <w:r>
        <w:t xml:space="preserve">Architect</w:t>
      </w:r>
      <w:r>
        <w:t xml:space="preserve"> </w:t>
      </w:r>
    </w:p>
    <w:p>
      <w:pPr>
        <w:pStyle w:val="BodyText"/>
      </w:pPr>
      <w:r>
        <w:t xml:space="preserve">In the specific context of</w:t>
      </w:r>
      <w:r>
        <w:t xml:space="preserve"> </w:t>
      </w:r>
      <w:r>
        <w:rPr>
          <w:bCs/>
          <w:b/>
        </w:rPr>
        <w:t xml:space="preserve">China Guangzhou</w:t>
      </w:r>
      <w:r>
        <w:t xml:space="preserve">, the concept of "street life" is vital. Unlike many Western cities where private space dominates, Chinese urban culture thrives in semi-public areas. Architects must design facades that engage with the street level, using transparency and accessibility to blur the lines between interior and exterior spaces. This approach fosters a vibrant street culture that supports local businesses and enhances the quality of life for millions of residents.</w:t>
      </w:r>
    </w:p>
    <w:bookmarkEnd w:id="24"/>
    <w:bookmarkStart w:id="25" w:name="challenges-and-mitigation-strategies"/>
    <w:p>
      <w:pPr>
        <w:pStyle w:val="Heading2"/>
      </w:pPr>
      <w:r>
        <w:t xml:space="preserve">6. Challenges and Mitigation Strategies</w:t>
      </w:r>
    </w:p>
    <w:p>
      <w:pPr>
        <w:pStyle w:val="FirstParagraph"/>
      </w:pPr>
      <w:r>
        <w:t xml:space="preserve">Implementing these architectural visions in Guangzhou presents several challenges. Rapid land acquisition, high construction costs, and strict regulatory frameworks can hinder creative freedom. Additionally, the pressure to deliver projects quickly often conflicts with the need for detailed sustainable design processes.</w:t>
      </w:r>
    </w:p>
    <w:p>
      <w:pPr>
        <w:pStyle w:val="BodyText"/>
      </w:pPr>
      <w:r>
        <w:t xml:space="preserve">To mitigate these issues, this</w:t>
      </w:r>
      <w:r>
        <w:t xml:space="preserve"> </w:t>
      </w:r>
      <w:r>
        <w:rPr>
          <w:bCs/>
          <w:b/>
        </w:rPr>
        <w:t xml:space="preserve">Project Report</w:t>
      </w:r>
      <w:r>
        <w:t xml:space="preserve"> </w:t>
      </w:r>
      <w:r>
        <w:t xml:space="preserve">recommends early interdisciplinary collaboration. Architects must work closely with engineers, ecologists, and community stakeholders from the inception phase of any project. By adopting a collaborative BIM (Building Information Modeling) workflow, teams can identify potential conflicts and optimize designs before construction begins. Furthermore, engaging with local communities during the design phase ensures that the resulting architecture meets actual user needs rather than just developer projections.</w:t>
      </w:r>
    </w:p>
    <w:bookmarkEnd w:id="25"/>
    <w:bookmarkStart w:id="26" w:name="conclusion"/>
    <w:p>
      <w:pPr>
        <w:pStyle w:val="Heading2"/>
      </w:pPr>
      <w:r>
        <w:t xml:space="preserve">7. Conclusion</w:t>
      </w:r>
    </w:p>
    <w:p>
      <w:pPr>
        <w:pStyle w:val="FirstParagraph"/>
      </w:pPr>
      <w:r>
        <w:t xml:space="preserve">In conclusion, the future of urban development in Guangzhou depends heavily on the expertise and vision of its architectural professionals. As detailed in this</w:t>
      </w:r>
      <w:r>
        <w:t xml:space="preserve"> </w:t>
      </w:r>
      <w:r>
        <w:rPr>
          <w:bCs/>
          <w:b/>
        </w:rPr>
        <w:t xml:space="preserve">Project Report</w:t>
      </w:r>
      <w:r>
        <w:t xml:space="preserve">, the role of the</w:t>
      </w:r>
    </w:p>
    <w:p>
      <w:pPr>
        <w:pStyle w:val="BodyText"/>
      </w:pPr>
      <w:r>
        <w:t xml:space="preserve">ArchitectChina Guangzhou. The city stands as a testament to China’s rapid modernization, but it is the thoughtful application of architectural principles that will ensure its longevity and livability in the coming decades. It is imperative that all stakeholders recognize architecture not just as construction, but as a critical tool for social and environmental progress.</w:t>
      </w:r>
    </w:p>
    <w:p>
      <w:r>
        <w:pict>
          <v:rect style="width:0;height:1.5pt" o:hralign="center" o:hrstd="t" o:hr="t"/>
        </w:pict>
      </w:r>
    </w:p>
    <w:p>
      <w:pPr>
        <w:pStyle w:val="FirstParagraph"/>
      </w:pPr>
      <w:r>
        <w:rPr>
          <w:iCs/>
          <w:i/>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Vision for China Guangzhou</dc:title>
  <dc:creator/>
  <dc:language>en</dc:language>
  <cp:keywords/>
  <dcterms:created xsi:type="dcterms:W3CDTF">2026-07-29T09:49:27Z</dcterms:created>
  <dcterms:modified xsi:type="dcterms:W3CDTF">2026-07-29T09:49:27Z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