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Strategies</w:t>
      </w:r>
      <w:r>
        <w:t xml:space="preserve"> </w:t>
      </w:r>
      <w:r>
        <w:t xml:space="preserve">for</w:t>
      </w:r>
      <w:r>
        <w:t xml:space="preserve"> </w:t>
      </w:r>
      <w:r>
        <w:t xml:space="preserve">Israel</w:t>
      </w:r>
      <w:r>
        <w:t xml:space="preserve"> </w:t>
      </w:r>
      <w:r>
        <w:t xml:space="preserve">Tel</w:t>
      </w:r>
      <w:r>
        <w:t xml:space="preserve"> </w:t>
      </w:r>
      <w:r>
        <w:t xml:space="preserve">Aviv</w:t>
      </w:r>
    </w:p>
    <w:bookmarkStart w:id="29" w:name="Xc7a926a8062e817d426c99a2e6bff4bb358a985"/>
    <w:p>
      <w:pPr>
        <w:pStyle w:val="Heading1"/>
      </w:pPr>
      <w:r>
        <w:t xml:space="preserve">Project Report on the Role of the Architect in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Development Committee, City of Tel Aviv-Yafo</w:t>
      </w:r>
      <w:r>
        <w:br/>
      </w:r>
      <w:r>
        <w:rPr>
          <w:bCs/>
          <w:b/>
        </w:rPr>
        <w:t xml:space="preserve">From:</w:t>
      </w:r>
      <w:r>
        <w:t xml:space="preserve"> </w:t>
      </w:r>
      <w:r>
        <w:t xml:space="preserve">Senior Planning Analysis Unit</w:t>
      </w:r>
      <w:r>
        <w:br/>
      </w:r>
    </w:p>
    <w:p>
      <w:pPr>
        <w:pStyle w:val="BodyText"/>
      </w:pPr>
      <w:r>
        <w:t xml:space="preserve">Subject:The Evolving Role of the Architect in Shaping the Future of Israel Tel Aviv</w:t>
      </w:r>
    </w:p>
    <w:bookmarkStart w:id="20" w:name="executive-summary"/>
    <w:p>
      <w:pPr>
        <w:pStyle w:val="Heading2"/>
      </w:pPr>
      <w:r>
        <w:t xml:space="preserve">1. Executive Summary</w:t>
      </w:r>
    </w:p>
    <w:p>
      <w:pPr>
        <w:pStyle w:val="FirstParagraph"/>
      </w:pPr>
      <w:r>
        <w:t xml:space="preserve">This Project Report serves as a comprehensive analysis of the critical position and responsibility held by an</w:t>
      </w:r>
      <w:r>
        <w:t xml:space="preserve"> </w:t>
      </w:r>
      <w:r>
        <w:rPr>
          <w:bCs/>
          <w:b/>
        </w:rPr>
        <w:t xml:space="preserve">Architect</w:t>
      </w:r>
      <w:r>
        <w:t xml:space="preserve"> </w:t>
      </w:r>
      <w:r>
        <w:t xml:space="preserve">within the dynamic urban landscape of</w:t>
      </w:r>
      <w:r>
        <w:t xml:space="preserve"> </w:t>
      </w:r>
      <w:r>
        <w:rPr>
          <w:bCs/>
          <w:b/>
        </w:rPr>
        <w:t xml:space="preserve">Israel Tel Aviv</w:t>
      </w:r>
      <w:r>
        <w:t xml:space="preserve"> </w:t>
      </w:r>
      <w:r>
        <w:t xml:space="preserve">. As one of the most densely populated and historically significant cities in the Middle East, Tel Aviv presents a unique set of challenges and opportunities. The primary objective of this report is to delineate how modern architectural practices must balance heritage preservation with aggressive modernization, sustainable development with high-density living standards. By examining specific case studies and urban planning directives, this document highlights why the strategic input of a qualified</w:t>
      </w:r>
      <w:r>
        <w:t xml:space="preserve"> </w:t>
      </w:r>
      <w:r>
        <w:rPr>
          <w:bCs/>
          <w:b/>
        </w:rPr>
        <w:t xml:space="preserve">Architect</w:t>
      </w:r>
      <w:r>
        <w:t xml:space="preserve"> </w:t>
      </w:r>
      <w:r>
        <w:t xml:space="preserve">is indispensable for the continued vitality and resilience of</w:t>
      </w:r>
      <w:r>
        <w:t xml:space="preserve"> </w:t>
      </w:r>
      <w:r>
        <w:rPr>
          <w:bCs/>
          <w:b/>
        </w:rPr>
        <w:t xml:space="preserve">Israel Tel Aviv</w:t>
      </w:r>
      <w:r>
        <w:t xml:space="preserve">.</w:t>
      </w:r>
    </w:p>
    <w:bookmarkEnd w:id="20"/>
    <w:bookmarkStart w:id="21" w:name="X05678eccefe5f711a15a1850446261463aafe07"/>
    <w:p>
      <w:pPr>
        <w:pStyle w:val="Heading2"/>
      </w:pPr>
      <w:r>
        <w:t xml:space="preserve">2. Introduction: The Context of Israel Tel Aviv</w:t>
      </w:r>
    </w:p>
    <w:p>
      <w:pPr>
        <w:pStyle w:val="FirstParagraph"/>
      </w:pPr>
      <w:r>
        <w:t xml:space="preserve">The city of</w:t>
      </w:r>
      <w:r>
        <w:t xml:space="preserve"> </w:t>
      </w:r>
      <w:r>
        <w:rPr>
          <w:bCs/>
          <w:b/>
        </w:rPr>
        <w:t xml:space="preserve">Israel Tel Aviv</w:t>
      </w:r>
      <w:r>
        <w:t xml:space="preserve"> </w:t>
      </w:r>
      <w:r>
        <w:t xml:space="preserve">sits on a narrow strip of land along the Mediterranean coast, bounded by the sea to the west and older historical settlements to the east. This geographical constraint creates an intense pressure for vertical development and efficient land use. Consequently, the role of every</w:t>
      </w:r>
      <w:r>
        <w:t xml:space="preserve"> </w:t>
      </w:r>
      <w:r>
        <w:rPr>
          <w:bCs/>
          <w:b/>
        </w:rPr>
        <w:t xml:space="preserve">Architect</w:t>
      </w:r>
      <w:r>
        <w:t xml:space="preserve"> </w:t>
      </w:r>
      <w:r>
        <w:t xml:space="preserve">working in this jurisdiction is not merely aesthetic; it is deeply socio-economic and infrastructural. The city is renowned globally as a "White City" due to its massive concentration of Bauhaus-style buildings from the 1930s and 40s, a UNESCO World Heritage site. However,</w:t>
      </w:r>
      <w:r>
        <w:t xml:space="preserve"> </w:t>
      </w:r>
      <w:r>
        <w:rPr>
          <w:bCs/>
          <w:b/>
        </w:rPr>
        <w:t xml:space="preserve">Israel Tel Aviv</w:t>
      </w:r>
      <w:r>
        <w:t xml:space="preserve"> </w:t>
      </w:r>
      <w:r>
        <w:t xml:space="preserve">is simultaneously evolving into a futuristic metropolis known for its high-tech sector, vibrant nightlife, and multicultural population. This dichotomy requires an</w:t>
      </w:r>
      <w:r>
        <w:t xml:space="preserve"> </w:t>
      </w:r>
      <w:r>
        <w:rPr>
          <w:bCs/>
          <w:b/>
        </w:rPr>
        <w:t xml:space="preserve">Architect</w:t>
      </w:r>
      <w:r>
        <w:t xml:space="preserve"> </w:t>
      </w:r>
      <w:r>
        <w:t xml:space="preserve">to possess a dual mindset: one that respects the delicate balance of historical preservation and another that embraces cutting-edge innovation.</w:t>
      </w:r>
    </w:p>
    <w:bookmarkEnd w:id="21"/>
    <w:bookmarkStart w:id="22" w:name="preservation-vs.-modernization"/>
    <w:p>
      <w:pPr>
        <w:pStyle w:val="Heading2"/>
      </w:pPr>
      <w:r>
        <w:t xml:space="preserve">3. Preservation vs. Modernization</w:t>
      </w:r>
    </w:p>
    <w:p>
      <w:pPr>
        <w:pStyle w:val="FirstParagraph"/>
      </w:pPr>
      <w:r>
        <w:t xml:space="preserve">A central theme in the current architectural discourse of</w:t>
      </w:r>
      <w:r>
        <w:t xml:space="preserve"> </w:t>
      </w:r>
      <w:r>
        <w:rPr>
          <w:bCs/>
          <w:b/>
        </w:rPr>
        <w:t xml:space="preserve">Israel Tel Aviv</w:t>
      </w:r>
      <w:r>
        <w:t xml:space="preserve"> </w:t>
      </w:r>
      <w:r>
        <w:t xml:space="preserve">is the tension between heritage conservation and urban renewal. The city’s "White City" designation imposes strict regulations on renovations, yet many buildings require significant structural reinforcement to meet modern seismic safety codes and energy efficiency standards. An</w:t>
      </w:r>
      <w:r>
        <w:t xml:space="preserve"> </w:t>
      </w:r>
      <w:r>
        <w:rPr>
          <w:bCs/>
          <w:b/>
        </w:rPr>
        <w:t xml:space="preserve">Architect</w:t>
      </w:r>
      <w:r>
        <w:t xml:space="preserve"> </w:t>
      </w:r>
      <w:r>
        <w:t xml:space="preserve">navigating this landscape must master the art of sensitive adaptive reuse.</w:t>
      </w:r>
    </w:p>
    <w:p>
      <w:pPr>
        <w:pStyle w:val="BodyText"/>
      </w:pPr>
      <w:r>
        <w:rPr>
          <w:bCs/>
          <w:b/>
        </w:rPr>
        <w:t xml:space="preserve">Key Challenge:</w:t>
      </w:r>
      <w:r>
        <w:t xml:space="preserve"> </w:t>
      </w:r>
      <w:r>
        <w:t xml:space="preserve">How can an</w:t>
      </w:r>
      <w:r>
        <w:t xml:space="preserve"> </w:t>
      </w:r>
      <w:r>
        <w:rPr>
          <w:bCs/>
          <w:b/>
        </w:rPr>
        <w:t xml:space="preserve">Architect</w:t>
      </w:r>
      <w:r>
        <w:t xml:space="preserve"> </w:t>
      </w:r>
      <w:r>
        <w:t xml:space="preserve">breathe new life into aging Bauhaus structures without altering their historical character? The solution often lies in internal modernization while maintaining strict façade integrity. This approach ensures that the cultural identity of</w:t>
      </w:r>
      <w:r>
        <w:t xml:space="preserve"> </w:t>
      </w:r>
      <w:r>
        <w:rPr>
          <w:bCs/>
          <w:b/>
        </w:rPr>
        <w:t xml:space="preserve">Israel Tel Aviv</w:t>
      </w:r>
      <w:r>
        <w:t xml:space="preserve"> </w:t>
      </w:r>
      <w:r>
        <w:t xml:space="preserve">remains intact while providing functional, habitable spaces for its residents.</w:t>
      </w:r>
    </w:p>
    <w:p>
      <w:pPr>
        <w:pStyle w:val="BodyText"/>
      </w:pPr>
      <w:r>
        <w:t xml:space="preserve">Furthermore, the process of "Tama" (urban renewal programs) in</w:t>
      </w:r>
      <w:r>
        <w:t xml:space="preserve"> </w:t>
      </w:r>
      <w:r>
        <w:rPr>
          <w:bCs/>
          <w:b/>
        </w:rPr>
        <w:t xml:space="preserve">Israel Tel Aviv</w:t>
      </w:r>
      <w:r>
        <w:t xml:space="preserve">, which involves demolishing old buildings to construct new high-rises with seismic upgrades, requires an</w:t>
      </w:r>
      <w:r>
        <w:t xml:space="preserve"> </w:t>
      </w:r>
      <w:r>
        <w:rPr>
          <w:bCs/>
          <w:b/>
        </w:rPr>
        <w:t xml:space="preserve">Architect</w:t>
      </w:r>
      <w:r>
        <w:t xml:space="preserve"> </w:t>
      </w:r>
      <w:r>
        <w:t xml:space="preserve">who can mediate between private developers and public heritage interests. The architectural proposal must justify the density increase while contributing to the public realm through ground-floor commercial spaces or green terraces.</w:t>
      </w:r>
    </w:p>
    <w:bookmarkEnd w:id="22"/>
    <w:bookmarkStart w:id="23" w:name="X17353a16c2d1f095b709e0242e66af05c2678ba"/>
    <w:p>
      <w:pPr>
        <w:pStyle w:val="Heading2"/>
      </w:pPr>
      <w:r>
        <w:t xml:space="preserve">4. Sustainability and Environmental Resilience</w:t>
      </w:r>
    </w:p>
    <w:p>
      <w:pPr>
        <w:pStyle w:val="FirstParagraph"/>
      </w:pPr>
      <w:r>
        <w:t xml:space="preserve">In recent years, sustainability has moved from a luxury to a necessity in</w:t>
      </w:r>
      <w:r>
        <w:t xml:space="preserve"> </w:t>
      </w:r>
      <w:r>
        <w:rPr>
          <w:bCs/>
          <w:b/>
        </w:rPr>
        <w:t xml:space="preserve">Israel Tel Aviv</w:t>
      </w:r>
      <w:r>
        <w:t xml:space="preserve">. The city faces increasing temperatures due to climate change, making passive cooling techniques crucial. An</w:t>
      </w:r>
      <w:r>
        <w:t xml:space="preserve"> </w:t>
      </w:r>
      <w:r>
        <w:rPr>
          <w:bCs/>
          <w:b/>
        </w:rPr>
        <w:t xml:space="preserve">Architect</w:t>
      </w:r>
      <w:r>
        <w:t xml:space="preserve"> </w:t>
      </w:r>
      <w:r>
        <w:t xml:space="preserve">designing for this region must prioritize orientation, shading devices (a staple of the local Bauhaus style), and natural ventilation. The integration of green roofs and vertical gardens is not just an aesthetic choice but a regulatory requirement in many new zones within</w:t>
      </w:r>
      <w:r>
        <w:t xml:space="preserve"> </w:t>
      </w:r>
      <w:r>
        <w:rPr>
          <w:bCs/>
          <w:b/>
        </w:rPr>
        <w:t xml:space="preserve">Israel Tel Aviv</w:t>
      </w:r>
      <w:r>
        <w:t xml:space="preserve">.</w:t>
      </w:r>
    </w:p>
    <w:p>
      <w:pPr>
        <w:pStyle w:val="BodyText"/>
      </w:pPr>
      <w:r>
        <w:t xml:space="preserve">Moreover, water management is critical. An</w:t>
      </w:r>
      <w:r>
        <w:t xml:space="preserve"> </w:t>
      </w:r>
      <w:r>
        <w:rPr>
          <w:bCs/>
          <w:b/>
        </w:rPr>
        <w:t xml:space="preserve">Architect</w:t>
      </w:r>
      <w:r>
        <w:t xml:space="preserve"> </w:t>
      </w:r>
      <w:r>
        <w:t xml:space="preserve">must design systems that capture rainwater for irrigation and reduce the burden on municipal supply. In the context of</w:t>
      </w:r>
      <w:r>
        <w:t xml:space="preserve"> </w:t>
      </w:r>
      <w:r>
        <w:rPr>
          <w:bCs/>
          <w:b/>
        </w:rPr>
        <w:t xml:space="preserve">Israel Tel Aviv</w:t>
      </w:r>
      <w:r>
        <w:t xml:space="preserve">, which is a coastal city, rising sea levels pose a long-term threat. Therefore, architectural foundations and lower-level designs must account for potential flooding, requiring innovative engineering solutions that do not compromise the aesthetic vision of the building.</w:t>
      </w:r>
    </w:p>
    <w:bookmarkEnd w:id="23"/>
    <w:bookmarkStart w:id="24" w:name="social-cohesion-and-public-space"/>
    <w:p>
      <w:pPr>
        <w:pStyle w:val="Heading2"/>
      </w:pPr>
      <w:r>
        <w:t xml:space="preserve">5. Social Cohesion and Public Space</w:t>
      </w:r>
    </w:p>
    <w:p>
      <w:pPr>
        <w:pStyle w:val="FirstParagraph"/>
      </w:pPr>
      <w:r>
        <w:t xml:space="preserve">Tel Aviv is known as a city that never sleeps, with a dense urban fabric where residential and commercial zones often overlap. The role of an</w:t>
      </w:r>
      <w:r>
        <w:t xml:space="preserve"> </w:t>
      </w:r>
      <w:r>
        <w:rPr>
          <w:bCs/>
          <w:b/>
        </w:rPr>
        <w:t xml:space="preserve">Architect</w:t>
      </w:r>
      <w:r>
        <w:t xml:space="preserve"> </w:t>
      </w:r>
      <w:r>
        <w:t xml:space="preserve">extends beyond the building envelope to the interface between private property and public street. In</w:t>
      </w:r>
      <w:r>
        <w:t xml:space="preserve"> </w:t>
      </w:r>
      <w:r>
        <w:rPr>
          <w:bCs/>
          <w:b/>
        </w:rPr>
        <w:t xml:space="preserve">Israel Tel Aviv</w:t>
      </w:r>
      <w:r>
        <w:t xml:space="preserve">, the sidewalk culture is vital; cafes spill onto streets, creating a vibrant social atmosphere. An</w:t>
      </w:r>
      <w:r>
        <w:t xml:space="preserve"> </w:t>
      </w:r>
      <w:r>
        <w:rPr>
          <w:bCs/>
          <w:b/>
        </w:rPr>
        <w:t xml:space="preserve">Architect</w:t>
      </w:r>
      <w:r>
        <w:t xml:space="preserve"> </w:t>
      </w:r>
      <w:r>
        <w:t xml:space="preserve">must design ground floors that encourage this interaction, ensuring transparency at street level and providing accessible entrances.</w:t>
      </w:r>
    </w:p>
    <w:p>
      <w:pPr>
        <w:pStyle w:val="BodyText"/>
      </w:pPr>
      <w:r>
        <w:t xml:space="preserve">Inclusivity is another key factor.</w:t>
      </w:r>
      <w:r>
        <w:t xml:space="preserve"> </w:t>
      </w:r>
      <w:r>
        <w:rPr>
          <w:bCs/>
          <w:b/>
        </w:rPr>
        <w:t xml:space="preserve">Israel Tel Aviv</w:t>
      </w:r>
      <w:r>
        <w:t xml:space="preserve"> </w:t>
      </w:r>
      <w:r>
        <w:t xml:space="preserve">is home to diverse communities, including long-term residents, new immigrants from around the world, and international business professionals. An inclusive</w:t>
      </w:r>
      <w:r>
        <w:t xml:space="preserve"> </w:t>
      </w:r>
      <w:r>
        <w:rPr>
          <w:bCs/>
          <w:b/>
        </w:rPr>
        <w:t xml:space="preserve">Architect</w:t>
      </w:r>
      <w:r>
        <w:t xml:space="preserve"> </w:t>
      </w:r>
      <w:r>
        <w:t xml:space="preserve">will design housing typologies that cater to varying income levels and family structures, preventing gentrification from entirely displacing original communities. Mixed-use developments are essential in</w:t>
      </w:r>
      <w:r>
        <w:t xml:space="preserve"> </w:t>
      </w:r>
      <w:r>
        <w:rPr>
          <w:bCs/>
          <w:b/>
        </w:rPr>
        <w:t xml:space="preserve">Israel Tel Aviv</w:t>
      </w:r>
      <w:r>
        <w:t xml:space="preserve">, allowing residents to live, work, and play within a walkable radius, thereby reducing traffic congestion and carbon footprints.</w:t>
      </w:r>
    </w:p>
    <w:bookmarkEnd w:id="24"/>
    <w:bookmarkStart w:id="25" w:name="Xd109ee4a3557d77e68f064a501289c959172155"/>
    <w:p>
      <w:pPr>
        <w:pStyle w:val="Heading2"/>
      </w:pPr>
      <w:r>
        <w:t xml:space="preserve">6. Technological Integration and Smart Cities</w:t>
      </w:r>
    </w:p>
    <w:p>
      <w:pPr>
        <w:pStyle w:val="FirstParagraph"/>
      </w:pPr>
      <w:r>
        <w:t xml:space="preserve">As a global hub for technology (often referred to as "Silicon Wadi"),</w:t>
      </w:r>
      <w:r>
        <w:t xml:space="preserve"> </w:t>
      </w:r>
      <w:r>
        <w:rPr>
          <w:bCs/>
          <w:b/>
        </w:rPr>
        <w:t xml:space="preserve">Israel Tel Aviv</w:t>
      </w:r>
      <w:r>
        <w:t xml:space="preserve"> </w:t>
      </w:r>
      <w:r>
        <w:t xml:space="preserve">serves as a living lab for smart city innovations. An</w:t>
      </w:r>
      <w:r>
        <w:t xml:space="preserve"> </w:t>
      </w:r>
      <w:r>
        <w:rPr>
          <w:bCs/>
          <w:b/>
        </w:rPr>
        <w:t xml:space="preserve">Architect</w:t>
      </w:r>
      <w:r>
        <w:t xml:space="preserve"> </w:t>
      </w:r>
      <w:r>
        <w:t xml:space="preserve">today must be proficient in integrating IoT (Internet of Things) infrastructure into building designs. This includes smart lighting, automated security systems, and energy management platforms that optimize consumption in real-time.</w:t>
      </w:r>
    </w:p>
    <w:p>
      <w:pPr>
        <w:pStyle w:val="BodyText"/>
      </w:pPr>
      <w:r>
        <w:t xml:space="preserve">In designing skyscrapers and high-density complexes in</w:t>
      </w:r>
      <w:r>
        <w:t xml:space="preserve"> </w:t>
      </w:r>
      <w:r>
        <w:rPr>
          <w:bCs/>
          <w:b/>
        </w:rPr>
        <w:t xml:space="preserve">Israel Tel Aviv</w:t>
      </w:r>
      <w:r>
        <w:t xml:space="preserve">, an</w:t>
      </w:r>
      <w:r>
        <w:t xml:space="preserve"> </w:t>
      </w:r>
      <w:r>
        <w:rPr>
          <w:bCs/>
          <w:b/>
        </w:rPr>
        <w:t xml:space="preserve">Architect</w:t>
      </w:r>
      <w:r>
        <w:t xml:space="preserve"> </w:t>
      </w:r>
      <w:r>
        <w:t xml:space="preserve">must consider the digital layer of the city. Elevator traffic optimization, Wi-Fi coverage within common areas, and responsive building facades that adjust to sunlight are now standard expectations. The architectural vision must be compatible with a digitally connected lifestyle, ensuring that</w:t>
      </w:r>
      <w:r>
        <w:t xml:space="preserve"> </w:t>
      </w:r>
      <w:r>
        <w:rPr>
          <w:bCs/>
          <w:b/>
        </w:rPr>
        <w:t xml:space="preserve">Israel Tel Aviv</w:t>
      </w:r>
      <w:r>
        <w:t xml:space="preserve"> </w:t>
      </w:r>
      <w:r>
        <w:t xml:space="preserve">remains competitive on the global stage.</w:t>
      </w:r>
    </w:p>
    <w:bookmarkEnd w:id="25"/>
    <w:bookmarkStart w:id="26" w:name="X40da906933ed034df343ffa78295099b1360813"/>
    <w:p>
      <w:pPr>
        <w:pStyle w:val="Heading2"/>
      </w:pPr>
      <w:r>
        <w:t xml:space="preserve">7. Regulatory Compliance and Zoning Challenges</w:t>
      </w:r>
    </w:p>
    <w:p>
      <w:pPr>
        <w:pStyle w:val="FirstParagraph"/>
      </w:pPr>
      <w:r>
        <w:t xml:space="preserve">Navigating the municipal code of</w:t>
      </w:r>
      <w:r>
        <w:t xml:space="preserve"> </w:t>
      </w:r>
      <w:r>
        <w:rPr>
          <w:bCs/>
          <w:b/>
        </w:rPr>
        <w:t xml:space="preserve">Israel Tel Aviv</w:t>
      </w:r>
      <w:r>
        <w:t xml:space="preserve"> </w:t>
      </w:r>
      <w:r>
        <w:t xml:space="preserve">is a complex task for any</w:t>
      </w:r>
    </w:p>
    <w:p>
      <w:pPr>
        <w:pStyle w:val="BodyText"/>
      </w:pPr>
      <w:r>
        <w:t xml:space="preserve">Architect . The city’s zoning laws are subject to frequent updates aimed at managing density, height restrictions, and shadow impacts on neighboring properties. An</w:t>
      </w:r>
    </w:p>
    <w:p>
      <w:pPr>
        <w:pStyle w:val="BodyText"/>
      </w:pPr>
      <w:r>
        <w:t xml:space="preserve">Architect must possess deep knowledge of these local regulations to avoid legal pitfalls and project delays.</w:t>
      </w:r>
    </w:p>
    <w:p>
      <w:pPr>
        <w:pStyle w:val="BodyText"/>
      </w:pPr>
      <w:r>
        <w:t xml:space="preserve">The process of obtaining building permits in</w:t>
      </w:r>
      <w:r>
        <w:t xml:space="preserve"> </w:t>
      </w:r>
      <w:r>
        <w:rPr>
          <w:bCs/>
          <w:b/>
        </w:rPr>
        <w:t xml:space="preserve">Israel Tel Aviv</w:t>
      </w:r>
      <w:r>
        <w:t xml:space="preserve"> </w:t>
      </w:r>
      <w:r>
        <w:t xml:space="preserve">can be lengthy. An effective</w:t>
      </w:r>
    </w:p>
    <w:p>
      <w:pPr>
        <w:pStyle w:val="BodyText"/>
      </w:pPr>
      <w:r>
        <w:t xml:space="preserve">Architect acts as a liaison between the client, municipal planners, and heritage inspectors. Proactive communication and detailed documentation are essential skills. Failure to adhere to the specific aesthetic guidelines set by the UNESCO-appointed committees can result in severe penalties or project halts, making legal literacy as important as creative design.</w:t>
      </w:r>
    </w:p>
    <w:bookmarkEnd w:id="26"/>
    <w:bookmarkStart w:id="27" w:name="conclusion"/>
    <w:p>
      <w:pPr>
        <w:pStyle w:val="Heading2"/>
      </w:pPr>
      <w:r>
        <w:t xml:space="preserve">8. Conclusion</w:t>
      </w:r>
    </w:p>
    <w:p>
      <w:pPr>
        <w:pStyle w:val="FirstParagraph"/>
      </w:pPr>
      <w:r>
        <w:t xml:space="preserve">In conclusion, the role of an</w:t>
      </w:r>
    </w:p>
    <w:p>
      <w:pPr>
        <w:pStyle w:val="BodyText"/>
      </w:pPr>
      <w:r>
        <w:t xml:space="preserve">Architect in</w:t>
      </w:r>
    </w:p>
    <w:p>
      <w:pPr>
        <w:pStyle w:val="BodyText"/>
      </w:pPr>
      <w:r>
        <w:t xml:space="preserve">Israel Tel Aviv is multifaceted and demanding. It requires a harmonious blend of historical empathy, environmental stewardship, social awareness, and technological savvy. The city stands at a crossroads where its future development will define its character for generations to come. By prioritizing sustainable practices, respecting heritage while embracing innovation, and fostering inclusive public spaces an</w:t>
      </w:r>
    </w:p>
    <w:p>
      <w:pPr>
        <w:pStyle w:val="BodyText"/>
      </w:pPr>
      <w:r>
        <w:t xml:space="preserve">Architect can significantly contribute to the well-being of</w:t>
      </w:r>
      <w:r>
        <w:t xml:space="preserve"> </w:t>
      </w:r>
      <w:r>
        <w:rPr>
          <w:bCs/>
          <w:b/>
        </w:rPr>
        <w:t xml:space="preserve">Israel Tel Aviv</w:t>
      </w:r>
      <w:r>
        <w:t xml:space="preserve">. This Project Report underscores that architecture in this specific context is not just about creating buildings; it is about curating a living environment that honors the past while securely constructing the future. The continued success and vibrancy of</w:t>
      </w:r>
    </w:p>
    <w:p>
      <w:pPr>
        <w:pStyle w:val="BodyText"/>
      </w:pPr>
      <w:r>
        <w:t xml:space="preserve">Israel Tel Aviv depend heavily on the visionary and responsible actions of its architectural community.</w:t>
      </w:r>
    </w:p>
    <w:bookmarkEnd w:id="27"/>
    <w:bookmarkStart w:id="28" w:name="recommendations"/>
    <w:p>
      <w:pPr>
        <w:pStyle w:val="Heading2"/>
      </w:pPr>
      <w:r>
        <w:t xml:space="preserve">9. Recommendations</w:t>
      </w:r>
    </w:p>
    <w:p>
      <w:pPr>
        <w:numPr>
          <w:ilvl w:val="0"/>
          <w:numId w:val="1001"/>
        </w:numPr>
        <w:pStyle w:val="Compact"/>
      </w:pPr>
      <w:r>
        <w:t xml:space="preserve">Establish continuous education programs for</w:t>
      </w:r>
    </w:p>
    <w:p>
      <w:pPr>
        <w:numPr>
          <w:ilvl w:val="0"/>
          <w:numId w:val="1000"/>
        </w:numPr>
        <w:pStyle w:val="Compact"/>
      </w:pPr>
      <w:r>
        <w:t xml:space="preserve">Architects regarding latest sustainable building codes applicable to</w:t>
      </w:r>
      <w:r>
        <w:t xml:space="preserve"> </w:t>
      </w:r>
      <w:r>
        <w:rPr>
          <w:bCs/>
          <w:b/>
        </w:rPr>
        <w:t xml:space="preserve">Israel Tel Aviv</w:t>
      </w:r>
      <w:r>
        <w:t xml:space="preserve">.</w:t>
      </w:r>
    </w:p>
    <w:p>
      <w:pPr>
        <w:numPr>
          <w:ilvl w:val="0"/>
          <w:numId w:val="1001"/>
        </w:numPr>
        <w:pStyle w:val="Compact"/>
      </w:pPr>
      <w:r>
        <w:t xml:space="preserve">Create a specialized task force within the municipality to streamline permit approvals for projects that demonstrate high heritage and sustainability values.</w:t>
      </w:r>
    </w:p>
    <w:p>
      <w:pPr>
        <w:numPr>
          <w:ilvl w:val="0"/>
          <w:numId w:val="1001"/>
        </w:numPr>
        <w:pStyle w:val="Compact"/>
      </w:pPr>
      <w:r>
        <w:t xml:space="preserve">Encourage public-private partnerships where an</w:t>
      </w:r>
    </w:p>
    <w:p>
      <w:pPr>
        <w:numPr>
          <w:ilvl w:val="0"/>
          <w:numId w:val="1000"/>
        </w:numPr>
        <w:pStyle w:val="Compact"/>
      </w:pPr>
      <w:r>
        <w:t xml:space="preserve">Architect is incentivized to include affordable housing units in new developments across</w:t>
      </w:r>
      <w:r>
        <w:t xml:space="preserve"> </w:t>
      </w:r>
      <w:r>
        <w:rPr>
          <w:bCs/>
          <w:b/>
        </w:rPr>
        <w:t xml:space="preserve">Israel Tel Aviv</w:t>
      </w:r>
      <w:r>
        <w:t xml:space="preserve">.</w:t>
      </w:r>
    </w:p>
    <w:bookmarkEnd w:id="28"/>
    <w:p>
      <w:pPr>
        <w:pStyle w:val="FirstParagraph"/>
      </w:pPr>
      <w:r>
        <w:t xml:space="preserve">End of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Strategies for Israel Tel Aviv</dc:title>
  <dc:creator/>
  <dc:language>en</dc:language>
  <cp:keywords/>
  <dcterms:created xsi:type="dcterms:W3CDTF">2026-07-29T11:01:40Z</dcterms:created>
  <dcterms:modified xsi:type="dcterms:W3CDTF">2026-07-29T11:01:40Z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