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Framework</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Kuwait</w:t>
      </w:r>
      <w:r>
        <w:t xml:space="preserve"> </w:t>
      </w:r>
      <w:r>
        <w:t xml:space="preserve">City</w:t>
      </w:r>
    </w:p>
    <w:bookmarkStart w:id="32" w:name="project-report"/>
    <w:p>
      <w:pPr>
        <w:pStyle w:val="Heading1"/>
      </w:pPr>
      <w:r>
        <w:t xml:space="preserve">Project Report</w:t>
      </w:r>
    </w:p>
    <w:bookmarkStart w:id="20" w:name="date"/>
    <w:p>
      <w:pPr>
        <w:pStyle w:val="Heading3"/>
      </w:pPr>
      <w:r>
        <w:t xml:space="preserve">Date:</w:t>
      </w:r>
    </w:p>
    <w:bookmarkEnd w:id="20"/>
    <w:bookmarkStart w:id="21" w:name="tothe-kuwait-urban-development-authority"/>
    <w:p>
      <w:pPr>
        <w:pStyle w:val="Heading3"/>
      </w:pPr>
      <w:r>
        <w:t xml:space="preserve">To:The Kuwait Urban Development Authority</w:t>
      </w:r>
    </w:p>
    <w:bookmarkEnd w:id="21"/>
    <w:bookmarkStart w:id="22" w:name="fromsenior-planning-committee"/>
    <w:p>
      <w:pPr>
        <w:pStyle w:val="Heading3"/>
      </w:pPr>
      <w:r>
        <w:t xml:space="preserve">From:Senior Planning Committee</w:t>
      </w:r>
    </w:p>
    <w:p>
      <w:pPr>
        <w:pStyle w:val="FirstParagraph"/>
      </w:pPr>
      <w:r>
        <w:rPr>
          <w:bCs/>
          <w:b/>
        </w:rPr>
        <w:t xml:space="preserve">Subject:</w:t>
      </w:r>
      <w:r>
        <w:rPr>
          <w:iCs/>
          <w:i/>
        </w:rPr>
        <w:t xml:space="preserve">An Integrated Architectural Strategy for the Future of Kuwait City</w:t>
      </w:r>
    </w:p>
    <w:bookmarkEnd w:id="22"/>
    <w:p>
      <w:pPr>
        <w:pStyle w:val="BodyText"/>
      </w:pPr>
      <w:r>
        <w:t xml:space="preserve">This document serves as a comprehensive Project Report detailing the strategic implementation of modern architectural principles within the rapidly evolving urban landscape of Kuwait City. As one of the most significant hubs in the Middle East, Kuwait City stands at a critical juncture where historical preservation must meet futuristic innovation. This report outlines how an Architect plays a pivotal role in shaping this transition, ensuring that development is not only aesthetically pleasing but also sustainable, culturally resonant, and economically viable.</w:t>
      </w:r>
    </w:p>
    <w:bookmarkStart w:id="23" w:name="executive-summary"/>
    <w:p>
      <w:pPr>
        <w:pStyle w:val="Heading2"/>
      </w:pPr>
      <w:r>
        <w:t xml:space="preserve">1. Executive Summary</w:t>
      </w:r>
    </w:p>
    <w:p>
      <w:pPr>
        <w:pStyle w:val="FirstParagraph"/>
      </w:pPr>
      <w:r>
        <w:t xml:space="preserve">The primary objective of this initiative is to redefine the urban fabric of Kuwait City through a disciplined adherence to high-level Architect standards. The report highlights the necessity of integrating traditional Islamic geometric patterns with cutting-edge green building technologies. By focusing on the unique climatic conditions and cultural heritage of Kuwait City, we propose a framework that respects local identity while embracing global design trends. This Project Report emphasizes that the role of an Architect is no longer limited to aesthetic design but has expanded into environmental stewardship and social cohesion.</w:t>
      </w:r>
    </w:p>
    <w:bookmarkEnd w:id="23"/>
    <w:bookmarkStart w:id="24" w:name="X7cd8c24ed8f3b0c79746c3de860b0208f77b547"/>
    <w:p>
      <w:pPr>
        <w:pStyle w:val="Heading2"/>
      </w:pPr>
      <w:r>
        <w:t xml:space="preserve">2. Contextual Background: The Unique Challenges of Kuwait City</w:t>
      </w:r>
    </w:p>
    <w:p>
      <w:pPr>
        <w:pStyle w:val="FirstParagraph"/>
      </w:pPr>
      <w:r>
        <w:t xml:space="preserve">Kuwait City presents a distinct set of challenges for modern urban planning. Located on the coast of the Persian Gulf, the region experiences extreme heat for much of the year, requiring buildings to be designed with robust passive cooling strategies. Furthermore, as a city rich in history yet moving aggressively toward Vision 2035 goals, Kuwait City requires an architectural approach that balances rapid modernization with cultural continuity.</w:t>
      </w:r>
    </w:p>
    <w:p>
      <w:pPr>
        <w:pStyle w:val="BodyText"/>
      </w:pPr>
      <w:r>
        <w:t xml:space="preserve">The existing skyline is dominated by glass-and-steel structures that often ignore local environmental contexts. This Project Report argues for a paradigm shift where an Architect leads the charge in creating buildings that are responsive to their environment. The goal is to transform Kuwait City into a model of sustainable urbanism, reducing carbon footprints while enhancing the quality of life for residents.</w:t>
      </w:r>
    </w:p>
    <w:bookmarkEnd w:id="24"/>
    <w:bookmarkStart w:id="27" w:name="X0a09cd4b117fa616503c730bcc8a6203d6aa749"/>
    <w:p>
      <w:pPr>
        <w:pStyle w:val="Heading2"/>
      </w:pPr>
      <w:r>
        <w:t xml:space="preserve">3. The Role of the Architect in Modern Urbanism</w:t>
      </w:r>
    </w:p>
    <w:p>
      <w:pPr>
        <w:pStyle w:val="FirstParagraph"/>
      </w:pPr>
      <w:r>
        <w:t xml:space="preserve">In this context, the definition and responsibility of an Architect have evolved significantly. An Architect is now viewed as a holistic problem-solver who coordinates between engineers, sociologists, and environmental scientists. In Kuwait City specifically, an Architect must navigate complex regulatory environments while advocating for designs that prioritize human comfort over pure visual spectacle.</w:t>
      </w:r>
    </w:p>
    <w:bookmarkStart w:id="25" w:name="cultural-integration"/>
    <w:p>
      <w:pPr>
        <w:pStyle w:val="Heading3"/>
      </w:pPr>
      <w:r>
        <w:t xml:space="preserve">3.1 Cultural Integration</w:t>
      </w:r>
    </w:p>
    <w:p>
      <w:pPr>
        <w:pStyle w:val="FirstParagraph"/>
      </w:pPr>
      <w:r>
        <w:t xml:space="preserve">An essential aspect of this Project Report is the emphasis on cultural relevance. An Architect working in Kuwait City must incorporate elements of traditional Najdi and Arabian architecture, such as wind towers (</w:t>
      </w:r>
      <w:r>
        <w:rPr>
          <w:iCs/>
          <w:i/>
        </w:rPr>
        <w:t xml:space="preserve">malqaf</w:t>
      </w:r>
      <w:r>
        <w:t xml:space="preserve">) and shaded courtyards, reinterpreted through modern materials. This ensures that new developments do not feel alien to the local population but rather enhance their sense of place.</w:t>
      </w:r>
    </w:p>
    <w:bookmarkEnd w:id="25"/>
    <w:bookmarkStart w:id="26" w:name="technological-innovation"/>
    <w:p>
      <w:pPr>
        <w:pStyle w:val="Heading3"/>
      </w:pPr>
      <w:r>
        <w:t xml:space="preserve">3.2 Technological Innovation</w:t>
      </w:r>
    </w:p>
    <w:p>
      <w:pPr>
        <w:pStyle w:val="FirstParagraph"/>
      </w:pPr>
      <w:r>
        <w:t xml:space="preserve">The modern Architect utilizes advanced Building Information Modeling (BIM) and computational design tools to optimize energy efficiency. By simulating solar paths and wind patterns, an Architect can design facades that naturally regulate temperature, significantly reducing the reliance on air conditioning—a critical factor for sustainability in Kuwait City.</w:t>
      </w:r>
    </w:p>
    <w:bookmarkEnd w:id="26"/>
    <w:bookmarkEnd w:id="27"/>
    <w:bookmarkStart w:id="28" w:name="X963de36b01c198a01a8fd5677d90ff44614fc52"/>
    <w:p>
      <w:pPr>
        <w:pStyle w:val="Heading2"/>
      </w:pPr>
      <w:r>
        <w:t xml:space="preserve">4. Strategic Pillars for Development in Kuwait City</w:t>
      </w:r>
    </w:p>
    <w:p>
      <w:pPr>
        <w:pStyle w:val="FirstParagraph"/>
      </w:pPr>
      <w:r>
        <w:t xml:space="preserve">This section outlines the core strategies proposed by this Project Report to guide future developments.</w:t>
      </w:r>
    </w:p>
    <w:p>
      <w:pPr>
        <w:numPr>
          <w:ilvl w:val="0"/>
          <w:numId w:val="1001"/>
        </w:numPr>
        <w:pStyle w:val="Compact"/>
      </w:pPr>
      <w:r>
        <w:rPr>
          <w:bCs/>
          <w:b/>
        </w:rPr>
        <w:t xml:space="preserve">Sustainability First:</w:t>
      </w:r>
      <w:r>
        <w:t xml:space="preserve">All major projects must adhere to the Estidama Pearl Rating System. An Architect is responsible for selecting materials with low embodied carbon and designing systems that maximize water efficiency.</w:t>
      </w:r>
    </w:p>
    <w:p>
      <w:pPr>
        <w:numPr>
          <w:ilvl w:val="0"/>
          <w:numId w:val="1001"/>
        </w:numPr>
        <w:pStyle w:val="Compact"/>
      </w:pPr>
      <w:r>
        <w:rPr>
          <w:bCs/>
          <w:b/>
        </w:rPr>
        <w:t xml:space="preserve">Public Space Revitalization:</w:t>
      </w:r>
      <w:r>
        <w:t xml:space="preserve">Kuwait City lacks sufficient shaded public areas. The role of an Architect here is to design pedestrian-friendly zones that provide relief from the sun, encouraging community interaction and outdoor activity during cooler months.</w:t>
      </w:r>
    </w:p>
    <w:p>
      <w:pPr>
        <w:numPr>
          <w:ilvl w:val="0"/>
          <w:numId w:val="1001"/>
        </w:numPr>
        <w:pStyle w:val="Compact"/>
      </w:pPr>
      <w:r>
        <w:rPr>
          <w:bCs/>
          <w:b/>
        </w:rPr>
        <w:t xml:space="preserve">Mixed-Use Integration:</w:t>
      </w:r>
      <w:r>
        <w:t xml:space="preserve">To combat urban sprawl, new developments should be mixed-use. An Architect must design vertical communities where residential, commercial, and recreational spaces coexist efficiently.</w:t>
      </w:r>
    </w:p>
    <w:bookmarkEnd w:id="28"/>
    <w:bookmarkStart w:id="29" w:name="X9584a9bd723d04cb610747dcdea591879870f27"/>
    <w:p>
      <w:pPr>
        <w:pStyle w:val="Heading2"/>
      </w:pPr>
      <w:r>
        <w:t xml:space="preserve">5. Case Study Application: The Kuwait Bay Development</w:t>
      </w:r>
    </w:p>
    <w:p>
      <w:pPr>
        <w:pStyle w:val="FirstParagraph"/>
      </w:pPr>
      <w:r>
        <w:t xml:space="preserve">To illustrate these principles, this Project Report examines the potential redevelopment of the Kuwait Bay area. Here, an Architect could propose a series of high-rise structures that are set back from each other to allow wind flow. The facades could utilize double-skin systems with integrated photovoltaic cells, turning the buildings into energy producers rather than just consumers.</w:t>
      </w:r>
    </w:p>
    <w:p>
      <w:pPr>
        <w:pStyle w:val="BodyText"/>
      </w:pPr>
      <w:r>
        <w:t xml:space="preserve">In this scenario, the Architect acts as the custodian of light and shadow, designing overhangs that protect windows from direct sunlight while allowing diffuse natural light to enter. This approach not only reduces energy costs but also creates a more pleasant interior environment, showcasing how technical prowess and aesthetic sensibility can coexist.</w:t>
      </w:r>
    </w:p>
    <w:bookmarkEnd w:id="29"/>
    <w:bookmarkStart w:id="30" w:name="challenges-and-mitigation-strategies"/>
    <w:p>
      <w:pPr>
        <w:pStyle w:val="Heading2"/>
      </w:pPr>
      <w:r>
        <w:t xml:space="preserve">6. Challenges and Mitigation Strategies</w:t>
      </w:r>
    </w:p>
    <w:p>
      <w:pPr>
        <w:pStyle w:val="FirstParagraph"/>
      </w:pPr>
      <w:r>
        <w:t xml:space="preserve">The implementation of these ideas in Kuwait City is not without obstacles. High initial costs for sustainable technologies are a concern for developers. However, this Project Report argues that the long-term operational savings justify the investment. Additionally, there may be resistance from stakeholders accustomed to conventional designs.</w:t>
      </w:r>
    </w:p>
    <w:p>
      <w:pPr>
        <w:pStyle w:val="BodyText"/>
      </w:pPr>
      <w:r>
        <w:t xml:space="preserve">To mitigate this, an Architect must engage in early and transparent communication with clients and authorities. By presenting data-driven projections of energy savings and increased property values associated with green buildings, an Architect can build consensus around sustainable practices. Education is key; the architectural community must lead by example to prove that eco-friendly design does not compromise luxury or grandeur.</w:t>
      </w:r>
    </w:p>
    <w:bookmarkEnd w:id="30"/>
    <w:bookmarkStart w:id="31" w:name="conclusion-and-recommendations"/>
    <w:p>
      <w:pPr>
        <w:pStyle w:val="Heading2"/>
      </w:pPr>
      <w:r>
        <w:t xml:space="preserve">7. Conclusion and Recommendations</w:t>
      </w:r>
    </w:p>
    <w:p>
      <w:pPr>
        <w:pStyle w:val="FirstParagraph"/>
      </w:pPr>
      <w:r>
        <w:t xml:space="preserve">In conclusion, this Project Report asserts that the future of Kuwait City depends on a reimagined role for the Architect. We are moving away from an era where buildings were constructed merely as shelters or status symbols toward an era where they serve as active participants in environmental health and social well-being.</w:t>
      </w:r>
    </w:p>
    <w:p>
      <w:pPr>
        <w:pStyle w:val="BodyText"/>
      </w:pPr>
      <w:r>
        <w:t xml:space="preserve">The recommendations are clear:</w:t>
      </w:r>
    </w:p>
    <w:p>
      <w:pPr>
        <w:numPr>
          <w:ilvl w:val="0"/>
          <w:numId w:val="1002"/>
        </w:numPr>
        <w:pStyle w:val="Compact"/>
      </w:pPr>
      <w:r>
        <w:t xml:space="preserve">Mandate rigorous sustainability training for all practicing Architects in Kuwait City.</w:t>
      </w:r>
    </w:p>
    <w:p>
      <w:pPr>
        <w:numPr>
          <w:ilvl w:val="0"/>
          <w:numId w:val="1002"/>
        </w:numPr>
        <w:pStyle w:val="Compact"/>
      </w:pPr>
      <w:r>
        <w:t xml:space="preserve">Incentivize the use of traditional passive cooling techniques combined with modern technology.</w:t>
      </w:r>
    </w:p>
    <w:p>
      <w:pPr>
        <w:numPr>
          <w:ilvl w:val="0"/>
          <w:numId w:val="1002"/>
        </w:numPr>
        <w:pStyle w:val="Compact"/>
      </w:pPr>
      <w:r>
        <w:t xml:space="preserve">Create a dedicated task force within the municipal government to review all major projects for cultural and environmental compliance, ensuring that every Architect’s work aligns with the broader goals of Kuwait City.</w:t>
      </w:r>
    </w:p>
    <w:p>
      <w:pPr>
        <w:pStyle w:val="FirstParagraph"/>
      </w:pPr>
      <w:r>
        <w:t xml:space="preserve">By empowering an Architect to lead this transformation, Kuwait City can become a beacon of sustainable urban development in the region. This Project Report serves as a call to action for all stakeholders involved in the growth and evolution of our beloved capital. The synergy between innovative design, cultural pride, and environmental responsibility will define the next chapter in Kuwait City’s history.</w:t>
      </w:r>
    </w:p>
    <w:p>
      <w:r>
        <w:pict>
          <v:rect style="width:0;height:1.5pt" o:hralign="center" o:hrstd="t" o:hr="t"/>
        </w:pict>
      </w:r>
    </w:p>
    <w:p>
      <w:pPr>
        <w:pStyle w:val="FirstParagraph"/>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Framework for Sustainable Development in Kuwait City</dc:title>
  <dc:creator/>
  <cp:keywords/>
  <dcterms:created xsi:type="dcterms:W3CDTF">2026-07-29T11:14:06Z</dcterms:created>
  <dcterms:modified xsi:type="dcterms:W3CDTF">2026-07-29T11:14:06Z</dcterms:modified>
</cp:coreProperties>
</file>

<file path=docProps/custom.xml><?xml version="1.0" encoding="utf-8"?>
<Properties xmlns="http://schemas.openxmlformats.org/officeDocument/2006/custom-properties" xmlns:vt="http://schemas.openxmlformats.org/officeDocument/2006/docPropsVTypes"/>
</file>