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Architectural</w:t>
      </w:r>
      <w:r>
        <w:t xml:space="preserve"> </w:t>
      </w:r>
      <w:r>
        <w:t xml:space="preserve">Development</w:t>
      </w:r>
      <w:r>
        <w:t xml:space="preserve"> </w:t>
      </w:r>
      <w:r>
        <w:t xml:space="preserve">in</w:t>
      </w:r>
      <w:r>
        <w:t xml:space="preserve"> </w:t>
      </w:r>
      <w:r>
        <w:t xml:space="preserve">Malaysia</w:t>
      </w:r>
      <w:r>
        <w:t xml:space="preserve"> </w:t>
      </w:r>
      <w:r>
        <w:t xml:space="preserve">Kuala</w:t>
      </w:r>
      <w:r>
        <w:t xml:space="preserve"> </w:t>
      </w:r>
      <w:r>
        <w:t xml:space="preserve">Lumpur</w:t>
      </w:r>
    </w:p>
    <w:bookmarkStart w:id="29" w:name="X331ce243beef3d73936aeee77acdc511ac15e09"/>
    <w:p>
      <w:pPr>
        <w:pStyle w:val="Heading1"/>
      </w:pPr>
      <w:r>
        <w:t xml:space="preserve">Project Report: Strategic Architectural Integration in Malaysia Kuala Lumpur</w:t>
      </w:r>
    </w:p>
    <w:p>
      <w:pPr>
        <w:pStyle w:val="FirstParagraph"/>
      </w:pPr>
      <w:r>
        <w:rPr>
          <w:bCs/>
          <w:b/>
        </w:rPr>
        <w:t xml:space="preserve">Date:</w:t>
      </w:r>
      <w:r>
        <w:t xml:space="preserve"> October 26, 2023</w:t>
      </w:r>
      <w:r>
        <w:br/>
      </w:r>
      <w:r>
        <w:rPr>
          <w:bCs/>
          <w:b/>
        </w:rPr>
        <w:t xml:space="preserve">To:</w:t>
      </w:r>
      <w:r>
        <w:t xml:space="preserve"> Stakeholders and Urban Planning Committee</w:t>
      </w:r>
      <w:r>
        <w:br/>
      </w:r>
      <w:r>
        <w:rPr>
          <w:bCs/>
          <w:b/>
        </w:rPr>
        <w:t xml:space="preserve">From:</w:t>
      </w:r>
      <w:r>
        <w:t xml:space="preserve"> Senior Project Management Office</w:t>
      </w:r>
      <w:r>
        <w:br/>
      </w:r>
      <w:r>
        <w:rPr>
          <w:bCs/>
          <w:b/>
        </w:rPr>
        <w:t xml:space="preserve">Subject:</w:t>
      </w:r>
      <w:r>
        <w:t xml:space="preserve"> Comprehensive Analysis of the Role of the Architect in Shaping Malaysia Kuala Lumpur</w:t>
      </w:r>
    </w:p>
    <w:bookmarkStart w:id="20" w:name="executive-summary"/>
    <w:p>
      <w:pPr>
        <w:pStyle w:val="Heading2"/>
      </w:pPr>
      <w:r>
        <w:t xml:space="preserve">1. Executive Summary</w:t>
      </w:r>
    </w:p>
    <w:p>
      <w:pPr>
        <w:pStyle w:val="FirstParagraph"/>
      </w:pPr>
      <w:r>
        <w:t xml:space="preserve">This project report provides a detailed examination of the critical role that an</w:t>
      </w:r>
      <w:r>
        <w:t xml:space="preserve"> </w:t>
      </w:r>
      <w:r>
        <w:rPr>
          <w:bCs/>
          <w:b/>
        </w:rPr>
        <w:t xml:space="preserve">ArchitectMalaysia Kuala Lumpur</w:t>
      </w:r>
      <w:r>
        <w:t xml:space="preserve">. As one of Southeast Asia’s most rapidly developing economic hubs, Malaysia Kuala Lumpur presents unique challenges and opportunities regarding density, climate resilience, and cultural preservation. The primary objective of this report is to articulate how specialized architectural expertise ensures that new developments are not only structurally sound but also culturally resonant and environmentally sustainable. By analyzing specific case studies and regulatory frameworks, this document highlights why engaging a qualified</w:t>
      </w:r>
      <w:r>
        <w:t xml:space="preserve"> </w:t>
      </w:r>
      <w:r>
        <w:rPr>
          <w:bCs/>
          <w:b/>
        </w:rPr>
        <w:t xml:space="preserve">Architect</w:t>
      </w:r>
      <w:r>
        <w:t xml:space="preserve"> </w:t>
      </w:r>
      <w:r>
        <w:t xml:space="preserve">is indispensable for any significant construction project within the jurisdiction of</w:t>
      </w:r>
      <w:r>
        <w:t xml:space="preserve"> </w:t>
      </w:r>
      <w:r>
        <w:rPr>
          <w:bCs/>
          <w:b/>
        </w:rPr>
        <w:t xml:space="preserve">Malaysia Kuala Lumpur</w:t>
      </w:r>
      <w:r>
        <w:t xml:space="preserve">.</w:t>
      </w:r>
    </w:p>
    <w:bookmarkEnd w:id="20"/>
    <w:bookmarkStart w:id="21" w:name="X097e938e0c0594f96bfb60778628a86207c9226"/>
    <w:p>
      <w:pPr>
        <w:pStyle w:val="Heading2"/>
      </w:pPr>
      <w:r>
        <w:t xml:space="preserve">2. Contextual Background: The Urban Fabric of Malaysia Kuala Lumpur</w:t>
      </w:r>
    </w:p>
    <w:p>
      <w:pPr>
        <w:pStyle w:val="FirstParagraph"/>
      </w:pPr>
      <w:r>
        <w:rPr>
          <w:bCs/>
          <w:b/>
        </w:rPr>
        <w:t xml:space="preserve">Malaysia Kuala Lumpur</w:t>
      </w:r>
      <w:r>
        <w:t xml:space="preserve"> is a city defined by its verticality and diversity. Home to iconic structures such as the Petronas Twin Towers, the skyline has evolved dramatically over the last three decades. However, rapid urbanization has led to issues regarding heat island effects, traffic congestion, and the erosion of traditional Malay architectural heritage. In this context, the mandate for modern development in</w:t>
      </w:r>
      <w:r>
        <w:t xml:space="preserve"> </w:t>
      </w:r>
      <w:r>
        <w:rPr>
          <w:bCs/>
          <w:b/>
        </w:rPr>
        <w:t xml:space="preserve">Malaysia Kuala Lumpur</w:t>
      </w:r>
      <w:r>
        <w:t xml:space="preserve"> is no longer just about height or aesthetic novelty; it is about creating livable spaces that respect the tropical climate and multicultural identity of the region.</w:t>
      </w:r>
    </w:p>
    <w:p>
      <w:pPr>
        <w:pStyle w:val="BodyText"/>
      </w:pPr>
      <w:r>
        <w:t xml:space="preserve">The city’s growth strategy aligns with national goals for sustainability, including the Green Building Index (GBI) mandated standards. Consequently, every new project must navigate a complex web of zoning laws, heritage preservation acts, and environmental regulations specific to</w:t>
      </w:r>
      <w:r>
        <w:t xml:space="preserve"> </w:t>
      </w:r>
      <w:r>
        <w:rPr>
          <w:bCs/>
          <w:b/>
        </w:rPr>
        <w:t xml:space="preserve">Malaysia Kuala Lumpur</w:t>
      </w:r>
      <w:r>
        <w:t xml:space="preserve">. This complexity necessitates the involvement of an</w:t>
      </w:r>
      <w:r>
        <w:t xml:space="preserve"> </w:t>
      </w:r>
      <w:r>
        <w:rPr>
          <w:bCs/>
          <w:b/>
        </w:rPr>
        <w:t xml:space="preserve">Architect</w:t>
      </w:r>
      <w:r>
        <w:t xml:space="preserve"> who possesses deep local knowledge and technical proficiency.</w:t>
      </w:r>
    </w:p>
    <w:bookmarkEnd w:id="21"/>
    <w:bookmarkStart w:id="25" w:name="X5f33e2b530857fd58486d625897a67f4c0b7c25"/>
    <w:p>
      <w:pPr>
        <w:pStyle w:val="Heading2"/>
      </w:pPr>
      <w:r>
        <w:t xml:space="preserve">3. The Role of the Architect in Local Development</w:t>
      </w:r>
    </w:p>
    <w:p>
      <w:pPr>
        <w:pStyle w:val="FirstParagraph"/>
      </w:pPr>
      <w:r>
        <w:t xml:space="preserve">The term "Architect" refers to more than just a designer; it signifies a licensed professional responsible for the holistic planning, design, and oversight of construction projects. In the specific context of</w:t>
      </w:r>
      <w:r>
        <w:t xml:space="preserve"> </w:t>
      </w:r>
      <w:r>
        <w:rPr>
          <w:bCs/>
          <w:b/>
        </w:rPr>
        <w:t xml:space="preserve">Malaysia Kuala Lumpur</w:t>
      </w:r>
      <w:r>
        <w:t xml:space="preserve">, an</w:t>
      </w:r>
      <w:r>
        <w:t xml:space="preserve"> </w:t>
      </w:r>
      <w:r>
        <w:rPr>
          <w:bCs/>
          <w:b/>
        </w:rPr>
        <w:t xml:space="preserve">Architect</w:t>
      </w:r>
      <w:r>
        <w:t xml:space="preserve"> serves several pivotal functions:</w:t>
      </w:r>
    </w:p>
    <w:bookmarkStart w:id="22" w:name="Xe83fc21d24981dbd7eb95cd3d5acad8f1ef14f8"/>
    <w:p>
      <w:pPr>
        <w:pStyle w:val="Heading3"/>
      </w:pPr>
      <w:r>
        <w:t xml:space="preserve">3.1 Regulatory Compliance and Legal Navigation</w:t>
      </w:r>
    </w:p>
    <w:p>
      <w:pPr>
        <w:pStyle w:val="FirstParagraph"/>
      </w:pPr>
      <w:r>
        <w:t xml:space="preserve">In</w:t>
      </w:r>
      <w:r>
        <w:t xml:space="preserve"> </w:t>
      </w:r>
      <w:r>
        <w:rPr>
          <w:bCs/>
          <w:b/>
        </w:rPr>
        <w:t xml:space="preserve">Malaysia Kuala Lumpur</w:t>
      </w:r>
      <w:r>
        <w:t xml:space="preserve">, building proposals must undergo rigorous scrutiny by the City Hall of Kuala Lumpur (Dewan Bandaraya Kuala Lumpur - DBKL). An experienced local</w:t>
      </w:r>
      <w:r>
        <w:t xml:space="preserve"> </w:t>
      </w:r>
      <w:r>
        <w:rPr>
          <w:bCs/>
          <w:b/>
        </w:rPr>
        <w:t xml:space="preserve">Architect</w:t>
      </w:r>
      <w:r>
        <w:t xml:space="preserve"> is essential for ensuring that all designs comply with the Uniform Building By-Laws (UBBL) and specific municipal codes. These regulations cover everything from fire safety exits and accessibility standards to height restrictions in heritage zones. Without a certified</w:t>
      </w:r>
      <w:r>
        <w:t xml:space="preserve"> </w:t>
      </w:r>
      <w:r>
        <w:rPr>
          <w:bCs/>
          <w:b/>
        </w:rPr>
        <w:t xml:space="preserve">Architect</w:t>
      </w:r>
      <w:r>
        <w:t xml:space="preserve">, projects risk significant delays, fines, or even demolition orders due to non-compliance.</w:t>
      </w:r>
    </w:p>
    <w:bookmarkEnd w:id="22"/>
    <w:bookmarkStart w:id="23" w:name="climate-responsive-design"/>
    <w:p>
      <w:pPr>
        <w:pStyle w:val="Heading3"/>
      </w:pPr>
      <w:r>
        <w:t xml:space="preserve">3.2 Climate-Responsive Design</w:t>
      </w:r>
    </w:p>
    <w:p>
      <w:pPr>
        <w:pStyle w:val="FirstParagraph"/>
      </w:pPr>
      <w:r>
        <w:t xml:space="preserve">The tropical climate of</w:t>
      </w:r>
      <w:r>
        <w:t xml:space="preserve"> </w:t>
      </w:r>
      <w:r>
        <w:rPr>
          <w:bCs/>
          <w:b/>
        </w:rPr>
        <w:t xml:space="preserve">Malaysia Kuala Lumpur</w:t>
      </w:r>
      <w:r>
        <w:t xml:space="preserve"> presents distinct challenges, including high humidity, intense solar radiation, and heavy monsoon rains. An</w:t>
      </w:r>
      <w:r>
        <w:t xml:space="preserve"> </w:t>
      </w:r>
      <w:r>
        <w:rPr>
          <w:bCs/>
          <w:b/>
        </w:rPr>
        <w:t xml:space="preserve">Architect</w:t>
      </w:r>
      <w:r>
        <w:t xml:space="preserve"> specializing in this region employs bioclimatic design strategies. This includes orienting buildings to maximize natural ventilation, incorporating deep overhangs to shield windows from direct sunlight, and utilizing cross-ventilation techniques to reduce reliance on air conditioning. By integrating these elements, the</w:t>
      </w:r>
      <w:r>
        <w:t xml:space="preserve"> </w:t>
      </w:r>
      <w:r>
        <w:rPr>
          <w:bCs/>
          <w:b/>
        </w:rPr>
        <w:t xml:space="preserve">Architect</w:t>
      </w:r>
      <w:r>
        <w:t xml:space="preserve"> ensures that buildings in</w:t>
      </w:r>
      <w:r>
        <w:t xml:space="preserve"> </w:t>
      </w:r>
      <w:r>
        <w:rPr>
          <w:bCs/>
          <w:b/>
        </w:rPr>
        <w:t xml:space="preserve">Malaysia Kuala Lumpur</w:t>
      </w:r>
      <w:r>
        <w:t xml:space="preserve"> are energy-efficient and comfortable for occupants year-round.</w:t>
      </w:r>
    </w:p>
    <w:bookmarkEnd w:id="23"/>
    <w:bookmarkStart w:id="24" w:name="X5bd19097bd780aa13c0569d09e32a9a5e77f6ad"/>
    <w:p>
      <w:pPr>
        <w:pStyle w:val="Heading3"/>
      </w:pPr>
      <w:r>
        <w:t xml:space="preserve">3.3 Cultural Sensitivity and Heritage Integration</w:t>
      </w:r>
    </w:p>
    <w:p>
      <w:pPr>
        <w:pStyle w:val="FirstParagraph"/>
      </w:pPr>
      <w:r>
        <w:rPr>
          <w:bCs/>
          <w:b/>
        </w:rPr>
        <w:t xml:space="preserve">Malaysia Kuala Lumpur</w:t>
      </w:r>
      <w:r>
        <w:t xml:space="preserve"> is a melting pot of Malay, Chinese, Indian, and indigenous cultures. An</w:t>
      </w:r>
      <w:r>
        <w:t xml:space="preserve"> </w:t>
      </w:r>
      <w:r>
        <w:rPr>
          <w:bCs/>
          <w:b/>
        </w:rPr>
        <w:t xml:space="preserve">Architect</w:t>
      </w:r>
      <w:r>
        <w:t xml:space="preserve"> must navigate this multicultural landscape by creating spaces that reflect local aesthetics while embracing modernity. This might involve incorporating traditional motifs into contemporary facades or preserving historical shophouses within mixed-use developments. The</w:t>
      </w:r>
      <w:r>
        <w:t xml:space="preserve"> </w:t>
      </w:r>
      <w:r>
        <w:rPr>
          <w:bCs/>
          <w:b/>
        </w:rPr>
        <w:t xml:space="preserve">Architect</w:t>
      </w:r>
      <w:r>
        <w:t xml:space="preserve"> acts as a cultural mediator, ensuring that the architectural output respects the soul of</w:t>
      </w:r>
      <w:r>
        <w:t xml:space="preserve"> </w:t>
      </w:r>
      <w:r>
        <w:rPr>
          <w:bCs/>
          <w:b/>
        </w:rPr>
        <w:t xml:space="preserve">Malaysia Kuala Lumpur</w:t>
      </w:r>
      <w:r>
        <w:t xml:space="preserve"> rather than imposing generic global styles.</w:t>
      </w:r>
    </w:p>
    <w:bookmarkEnd w:id="24"/>
    <w:bookmarkEnd w:id="25"/>
    <w:bookmarkStart w:id="26" w:name="X4a9008ba3c50d4d289572cbb1f89ca43485c5d5"/>
    <w:p>
      <w:pPr>
        <w:pStyle w:val="Heading2"/>
      </w:pPr>
      <w:r>
        <w:t xml:space="preserve">4. Case Study: Sustainable Mixed-Use Development in Bukit Bintang</w:t>
      </w:r>
    </w:p>
    <w:p>
      <w:pPr>
        <w:pStyle w:val="FirstParagraph"/>
      </w:pPr>
      <w:r>
        <w:t xml:space="preserve">To illustrate these principles, consider a recent proposed development in the Bukit Bintang district of</w:t>
      </w:r>
      <w:r>
        <w:t xml:space="preserve"> </w:t>
      </w:r>
      <w:r>
        <w:rPr>
          <w:bCs/>
          <w:b/>
        </w:rPr>
        <w:t xml:space="preserve">Malaysia Kuala Lumpur</w:t>
      </w:r>
      <w:r>
        <w:t xml:space="preserve">. The project aimed to create a mixed-use commercial and residential complex on a constrained urban site. The primary challenge was to maximize floor area while adhering to strict setback regulations and providing ample public green space.</w:t>
      </w:r>
    </w:p>
    <w:p>
      <w:pPr>
        <w:pStyle w:val="BodyText"/>
      </w:pPr>
      <w:r>
        <w:t xml:space="preserve">The appointed</w:t>
      </w:r>
      <w:r>
        <w:t xml:space="preserve"> </w:t>
      </w:r>
      <w:r>
        <w:rPr>
          <w:bCs/>
          <w:b/>
        </w:rPr>
        <w:t xml:space="preserve">Architect</w:t>
      </w:r>
      <w:r>
        <w:t xml:space="preserve"> implemented a tiered design approach, stepping the building back at higher levels to reduce wind tunnel effects and allow for sky gardens. This design choice not only enhanced aesthetic appeal but also improved thermal comfort. Furthermore, the</w:t>
      </w:r>
      <w:r>
        <w:t xml:space="preserve"> </w:t>
      </w:r>
      <w:r>
        <w:rPr>
          <w:bCs/>
          <w:b/>
        </w:rPr>
        <w:t xml:space="preserve">Architect</w:t>
      </w:r>
      <w:r>
        <w:t xml:space="preserve"> collaborated with landscape architects to integrate vertical greenery, addressing the urban heat island effect prevalent in</w:t>
      </w:r>
      <w:r>
        <w:t xml:space="preserve"> </w:t>
      </w:r>
      <w:r>
        <w:rPr>
          <w:bCs/>
          <w:b/>
        </w:rPr>
        <w:t xml:space="preserve">Malaysia Kuala Lumpur</w:t>
      </w:r>
      <w:r>
        <w:t xml:space="preserve">. The result was a project that achieved a GBI Platinum rating, demonstrating how technical expertise and local insight can coexist.</w:t>
      </w:r>
    </w:p>
    <w:bookmarkEnd w:id="26"/>
    <w:bookmarkStart w:id="27" w:name="challenges-and-mitigation-strategies"/>
    <w:p>
      <w:pPr>
        <w:pStyle w:val="Heading2"/>
      </w:pPr>
      <w:r>
        <w:t xml:space="preserve">5. Challenges and Mitigation Strategies</w:t>
      </w:r>
    </w:p>
    <w:p>
      <w:pPr>
        <w:pStyle w:val="FirstParagraph"/>
      </w:pPr>
      <w:r>
        <w:t xml:space="preserve">Despite the clear benefits, working as an</w:t>
      </w:r>
      <w:r>
        <w:t xml:space="preserve"> </w:t>
      </w:r>
      <w:r>
        <w:rPr>
          <w:bCs/>
          <w:b/>
        </w:rPr>
        <w:t xml:space="preserve">Architect</w:t>
      </w:r>
      <w:r>
        <w:t xml:space="preserve"> in</w:t>
      </w:r>
      <w:r>
        <w:t xml:space="preserve"> </w:t>
      </w:r>
      <w:r>
        <w:rPr>
          <w:bCs/>
          <w:b/>
        </w:rPr>
        <w:t xml:space="preserve">Malaysia Kuala Lumpur</w:t>
      </w:r>
      <w:r>
        <w:t xml:space="preserve"> is not without challenges. Supply chain fluctuations, labor shortages, and rising material costs are persistent issues. Additionally, community opposition to high-rise developments can arise due to concerns over privacy and traffic.</w:t>
      </w:r>
    </w:p>
    <w:p>
      <w:pPr>
        <w:pStyle w:val="BodyText"/>
      </w:pPr>
      <w:r>
        <w:t xml:space="preserve">To mitigate these risks, an effective</w:t>
      </w:r>
      <w:r>
        <w:t xml:space="preserve"> </w:t>
      </w:r>
      <w:r>
        <w:rPr>
          <w:bCs/>
          <w:b/>
        </w:rPr>
        <w:t xml:space="preserve">Architect</w:t>
      </w:r>
      <w:r>
        <w:t xml:space="preserve"> must engage in early stakeholder consultation with the local community in</w:t>
      </w:r>
      <w:r>
        <w:t xml:space="preserve"> </w:t>
      </w:r>
      <w:r>
        <w:rPr>
          <w:bCs/>
          <w:b/>
        </w:rPr>
        <w:t xml:space="preserve">Malaysia Kuala Lumpur</w:t>
      </w:r>
      <w:r>
        <w:t xml:space="preserve">. Transparent communication regarding the project’s benefits, such as improved public infrastructure or job creation, can foster goodwill. Moreover, adopting modular construction techniques and specifying locally sourced materials can help manage costs and timelines more effectively.</w:t>
      </w:r>
    </w:p>
    <w:bookmarkEnd w:id="27"/>
    <w:bookmarkStart w:id="28" w:name="conclusion-and-recommendations"/>
    <w:p>
      <w:pPr>
        <w:pStyle w:val="Heading2"/>
      </w:pPr>
      <w:r>
        <w:t xml:space="preserve">6. Conclusion and Recommendations</w:t>
      </w:r>
    </w:p>
    <w:p>
      <w:pPr>
        <w:pStyle w:val="FirstParagraph"/>
      </w:pPr>
      <w:r>
        <w:t xml:space="preserve">In conclusion, the development of</w:t>
      </w:r>
      <w:r>
        <w:t xml:space="preserve"> </w:t>
      </w:r>
      <w:r>
        <w:rPr>
          <w:bCs/>
          <w:b/>
        </w:rPr>
        <w:t xml:space="preserve">Malaysia Kuala Lumpur</w:t>
      </w:r>
      <w:r>
        <w:t xml:space="preserve"> relies heavily on the strategic input of professional architects. The city’s future growth must balance modernization with sustainability and cultural integrity. An</w:t>
      </w:r>
      <w:r>
        <w:t xml:space="preserve"> </w:t>
      </w:r>
      <w:r>
        <w:rPr>
          <w:bCs/>
          <w:b/>
        </w:rPr>
        <w:t xml:space="preserve">Architect</w:t>
      </w:r>
      <w:r>
        <w:t xml:space="preserve"> is not merely a service provider but a vital partner in this urban evolution.</w:t>
      </w:r>
    </w:p>
    <w:p>
      <w:pPr>
        <w:pStyle w:val="BodyText"/>
      </w:pPr>
      <w:r>
        <w:t xml:space="preserve">We recommend that all stakeholders involved in construction projects within</w:t>
      </w:r>
      <w:r>
        <w:t xml:space="preserve"> </w:t>
      </w:r>
      <w:r>
        <w:rPr>
          <w:bCs/>
          <w:b/>
        </w:rPr>
        <w:t xml:space="preserve">Malaysia Kuala Lumpur</w:t>
      </w:r>
      <w:r>
        <w:t xml:space="preserve"> prioritize the engagement of accredited local architects who demonstrate expertise in tropical design and regulatory compliance. By doing so, we ensure that the built environment continues to enhance the quality of life for residents and visitors alike, reinforcing</w:t>
      </w:r>
      <w:r>
        <w:t xml:space="preserve"> </w:t>
      </w:r>
      <w:r>
        <w:rPr>
          <w:bCs/>
          <w:b/>
        </w:rPr>
        <w:t xml:space="preserve">Malaysia Kuala Lumpur</w:t>
      </w:r>
      <w:r>
        <w:t xml:space="preserve"> as a premier global city.</w:t>
      </w:r>
    </w:p>
    <w:p>
      <w:pPr>
        <w:pStyle w:val="BodyText"/>
      </w:pPr>
      <w:r>
        <w:t xml:space="preserve">The synergy between innovative architectural practice and the unique context of</w:t>
      </w:r>
      <w:r>
        <w:t xml:space="preserve"> </w:t>
      </w:r>
      <w:r>
        <w:rPr>
          <w:bCs/>
          <w:b/>
        </w:rPr>
        <w:t xml:space="preserve">Malaysia Kuala Lumpur</w:t>
      </w:r>
      <w:r>
        <w:t xml:space="preserve"> offers a blueprint for sustainable urban development in Southeast Asia. It is imperative that we continue to invest in this expertise to secure a resilient future for the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Architectural Development in Malaysia Kuala Lumpur</dc:title>
  <dc:creator/>
  <dc:language>en</dc:language>
  <cp:keywords/>
  <dcterms:created xsi:type="dcterms:W3CDTF">2026-07-29T15:26:09Z</dcterms:created>
  <dcterms:modified xsi:type="dcterms:W3CDTF">2026-07-29T15:26:09Z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