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7" w:name="X652bf42e05dde611df6bde43b86621eae0510bf"/>
    <w:p>
      <w:pPr>
        <w:pStyle w:val="Heading1"/>
      </w:pPr>
      <w:r>
        <w:t xml:space="preserve">Project Report: Strategic Architectural Frameworks in the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Netherlands Amsterdam</w:t>
      </w:r>
      <w:r>
        <w:br/>
      </w:r>
      <w:r>
        <w:rPr>
          <w:bCs/>
          <w:b/>
        </w:rPr>
        <w:t xml:space="preserve">From:</w:t>
      </w:r>
      <w:r>
        <w:t xml:space="preserve"> </w:t>
      </w:r>
      <w:r>
        <w:t xml:space="preserve">Senior Urban Planning Desk</w:t>
      </w:r>
      <w:r>
        <w:br/>
      </w:r>
    </w:p>
    <w:p>
      <w:pPr>
        <w:pStyle w:val="BodyText"/>
      </w:pPr>
      <w:r>
        <w:t xml:space="preserve">The Evolving Role of the Architect in Modern Dutch Urbanism</w:t>
      </w:r>
    </w:p>
    <w:bookmarkStart w:id="20" w:name="executive-summary"/>
    <w:p>
      <w:pPr>
        <w:pStyle w:val="Heading2"/>
      </w:pPr>
      <w:r>
        <w:t xml:space="preserve">1. Executive Summary</w:t>
      </w:r>
    </w:p>
    <w:p>
      <w:pPr>
        <w:pStyle w:val="FirstParagraph"/>
      </w:pPr>
      <w:r>
        <w:t xml:space="preserve">This comprehensive Project Report aims to analyze the critical functions, responsibilities, and innovative contributions of an architect within the unique urban context of Netherlands Amsterdam. As one of Europe’s most densely populated and historically significant cities, Amsterdam presents a complex matrix of challenges regarding sustainability, heritage preservation, and spatial optimization. This document details how professional architectural practice must adapt to meet the stringent regulatory environments and environmental goals set forth by Dutch authorities. The core thesis of this report is that the modern architect in Netherlands Amsterdam serves not merely as a designer of structures, but as a steward of public space, a mediator between historical legacy and futuristic innovation, and a crucial agent in achieving national carbon-neutrality targets.</w:t>
      </w:r>
    </w:p>
    <w:bookmarkEnd w:id="20"/>
    <w:bookmarkStart w:id="21" w:name="introduction-to-the-local-context"/>
    <w:p>
      <w:pPr>
        <w:pStyle w:val="Heading2"/>
      </w:pPr>
      <w:r>
        <w:t xml:space="preserve">2. Introduction to the Local Context</w:t>
      </w:r>
    </w:p>
    <w:p>
      <w:pPr>
        <w:pStyle w:val="FirstParagraph"/>
      </w:pPr>
      <w:r>
        <w:t xml:space="preserve">The cityscape of Netherlands Amsterdam is defined by its iconic canal belt (Grachtengordel), a UNESCO World Heritage site that demands rigorous respect from any professional engaging in construction or renovation. The primary objective for an architect working in this region is to harmonize new developments with existing historical fabrics. Unlike many global cities where demolition and replacement are common, the architectural approach here favors adaptive reuse and sensitive integration. The soil conditions, specifically the soft clay and peat layers typical of the Netherlands Amsterdam geography, further complicate structural engineering requirements. Consequently, an architect must possess deep technical knowledge regarding foundation stability to prevent subsidence issues that have plagued historic buildings for centuries.</w:t>
      </w:r>
    </w:p>
    <w:bookmarkEnd w:id="21"/>
    <w:bookmarkStart w:id="22" w:name="X46bbabc197dda2388015a65e32120eeaea60029"/>
    <w:p>
      <w:pPr>
        <w:pStyle w:val="Heading2"/>
      </w:pPr>
      <w:r>
        <w:t xml:space="preserve">3. Sustainability and Environmental Compliance</w:t>
      </w:r>
    </w:p>
    <w:p>
      <w:pPr>
        <w:pStyle w:val="FirstParagraph"/>
      </w:pPr>
      <w:r>
        <w:t xml:space="preserve">A paramount responsibility for any architect operating in Netherlands Amsterdam is adherence to the circular construction principles mandated by the Dutch government. The concept of "Circular Architecture" is not just a trend but a regulatory expectation. Architects are required to design buildings that maximize material efficiency, utilize renewable resources, and facilitate future disassembly and recycling of components. This report highlights that traditional linear building models are obsolete in this market.</w:t>
      </w:r>
    </w:p>
    <w:p>
      <w:pPr>
        <w:pStyle w:val="BodyText"/>
      </w:pPr>
      <w:r>
        <w:t xml:space="preserve">Furthermore, energy efficiency plays a central role in the architect’s workflow. With the Netherlands Amsterdam aiming for a gas-free city by 2040, architects must integrate advanced heating systems such as heat pumps and solar arrays into their designs from the initial conceptual phase. The aesthetic integration of these technologies is crucial; an architect must ensure that sustainable features do not compromise the visual harmony of neighborhoods like Jordaan or De Pijp. Energy performance certificates (EPC) are now stringent, requiring architects to perform detailed thermal modeling during the design stage to guarantee compliance with national energy standards.</w:t>
      </w:r>
    </w:p>
    <w:bookmarkEnd w:id="22"/>
    <w:bookmarkStart w:id="23" w:name="spatial-optimization-and-verticality"/>
    <w:p>
      <w:pPr>
        <w:pStyle w:val="Heading2"/>
      </w:pPr>
      <w:r>
        <w:t xml:space="preserve">4. Spatial Optimization and Verticality</w:t>
      </w:r>
    </w:p>
    <w:p>
      <w:pPr>
        <w:pStyle w:val="FirstParagraph"/>
      </w:pPr>
      <w:r>
        <w:t xml:space="preserve">The scarcity of land in Netherlands Amsterdam has historically limited vertical expansion, but recent years have seen a shift toward smarter vertical utilization. An architect today must demonstrate proficiency in designing mid-rise structures that respect the skyline regulations while maximizing residential density. The "Room for the River" concept, originally designed for flood management across the country, has influenced urban planning in Netherlands Amsterdam to prioritize water retention and green spaces over concrete expansion. Architects are increasingly tasked with designing multifunctional buildings that incorporate water squares or green roofs to manage stormwater runoff.</w:t>
      </w:r>
    </w:p>
    <w:p>
      <w:pPr>
        <w:pStyle w:val="BodyText"/>
      </w:pPr>
      <w:r>
        <w:t xml:space="preserve">This spatial challenge requires a creative approach from the architect. It involves rethinking interior layouts to maximize natural light and ventilation in narrow, deep plots typical of Dutch row houses. The design must also account for the social aspect of living in close quarters, creating shared communal spaces that foster community interaction while maintaining privacy. The architect acts as a social planner here, designing environments that mitigate the psychological effects of high-density living.</w:t>
      </w:r>
    </w:p>
    <w:bookmarkEnd w:id="23"/>
    <w:bookmarkStart w:id="24" w:name="Xbd3b58d9f422b5af6c8dab4ff78fba27e0543ad"/>
    <w:p>
      <w:pPr>
        <w:pStyle w:val="Heading2"/>
      </w:pPr>
      <w:r>
        <w:t xml:space="preserve">5. Regulatory Framework and Stakeholder Management</w:t>
      </w:r>
    </w:p>
    <w:p>
      <w:pPr>
        <w:pStyle w:val="FirstParagraph"/>
      </w:pPr>
      <w:r>
        <w:t xml:space="preserve">Navigating the bureaucratic landscape in Netherlands Amsterdam is a significant part of an architect’s role. Local zoning plans (</w:t>
      </w:r>
      <w:r>
        <w:rPr>
          <w:iCs/>
          <w:i/>
        </w:rPr>
        <w:t xml:space="preserve">bouwbesluit</w:t>
      </w:r>
      <w:r>
        <w:t xml:space="preserve">) are strict, particularly concerning façade preservation and height restrictions. An architect must be adept at negotiating with municipal planners, heritage conservators, and neighborhood associations. The process often involves extensive public consultation phases where community feedback can alter design trajectories significantly.</w:t>
      </w:r>
    </w:p>
    <w:p>
      <w:pPr>
        <w:pStyle w:val="BodyText"/>
      </w:pPr>
      <w:r>
        <w:t xml:space="preserve">This collaborative approach ensures that architectural projects maintain social license to operate. An architect who fails to engage effectively with stakeholders risks project delays or redesigns. Therefore, soft skills are as vital as technical drafting abilities. The ability to translate complex regulatory requirements into understandable benefits for clients and the public is a hallmark of successful practice in this region.</w:t>
      </w:r>
    </w:p>
    <w:bookmarkEnd w:id="24"/>
    <w:bookmarkStart w:id="25" w:name="digital-innovation-and-future-proofing"/>
    <w:p>
      <w:pPr>
        <w:pStyle w:val="Heading2"/>
      </w:pPr>
      <w:r>
        <w:t xml:space="preserve">6. Digital Innovation and Future-Proofing</w:t>
      </w:r>
    </w:p>
    <w:p>
      <w:pPr>
        <w:pStyle w:val="FirstParagraph"/>
      </w:pPr>
      <w:r>
        <w:t xml:space="preserve">The adoption of Building Information Modeling (BIM) is standard for professional architects in Netherlands Amsterdam. This technology allows for precise coordination between structural engineers, MEP (Mechanical, Electrical, and Plumbing) specialists, and architects. In a city as old yet modern as Netherlands Amsterdam, underground utility maps are often incomplete or inaccurate. BIM helps visualize clashes with existing infrastructure before construction begins, reducing costly on-site errors.</w:t>
      </w:r>
    </w:p>
    <w:p>
      <w:pPr>
        <w:pStyle w:val="BodyText"/>
      </w:pPr>
      <w:r>
        <w:t xml:space="preserve">Moreover, digital twins of city districts are being developed by the municipality of Netherlands Amsterdam. Architects are expected to feed data into these models to simulate urban heat islands and wind patterns. This data-driven approach ensures that new developments contribute positively to the microclimate of the surrounding area, rather than exacerbating existing environmental issues.</w:t>
      </w:r>
    </w:p>
    <w:bookmarkEnd w:id="25"/>
    <w:bookmarkStart w:id="26" w:name="conclusion"/>
    <w:p>
      <w:pPr>
        <w:pStyle w:val="Heading2"/>
      </w:pPr>
      <w:r>
        <w:t xml:space="preserve">7. Conclusion</w:t>
      </w:r>
    </w:p>
    <w:p>
      <w:pPr>
        <w:pStyle w:val="FirstParagraph"/>
      </w:pPr>
      <w:r>
        <w:t xml:space="preserve">In conclusion, the role of an architect in Netherlands Amsterdam is multifaceted and demanding. It requires a synthesis of artistic vision, technical precision, ecological responsibility, and social sensitivity. The constraints imposed by history and geography do not hinder creativity but rather channel it into solutions that are uniquely Dutch. As the city continues to evolve, architects must remain at the forefront of innovation while honoring the distinct character that makes Netherlands Amsterdam a global icon. This Project Report underscores that successful architectural outcomes in this region depend on a holistic understanding of local regulations, environmental imperatives, and community needs.</w:t>
      </w:r>
    </w:p>
    <w:p>
      <w:pPr>
        <w:pStyle w:val="BodyText"/>
      </w:pPr>
      <w:r>
        <w:t xml:space="preserve">The future of urban development in Netherlands Amsterdam lies in the hands of architects who can balance these competing demands effectively. By prioritizing sustainability, engaging deeply with stakeholders, and leveraging digital technologies, architects will continue to shape a resilient and vibrant city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Integration in the Netherlands Amsterdam</dc:title>
  <dc:creator/>
  <dc:language>en</dc:language>
  <cp:keywords/>
  <dcterms:created xsi:type="dcterms:W3CDTF">2026-07-29T09:39:04Z</dcterms:created>
  <dcterms:modified xsi:type="dcterms:W3CDTF">2026-07-29T09:39:04Z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