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for</w:t>
      </w:r>
      <w:r>
        <w:t xml:space="preserve"> </w:t>
      </w:r>
      <w:r>
        <w:t xml:space="preserve">Peru</w:t>
      </w:r>
      <w:r>
        <w:t xml:space="preserve"> </w:t>
      </w:r>
      <w:r>
        <w:t xml:space="preserve">Lima</w:t>
      </w:r>
    </w:p>
    <w:bookmarkStart w:id="32" w:name="X334bdc0225db2c68268ae9a935ec9e71b9c57c8"/>
    <w:p>
      <w:pPr>
        <w:pStyle w:val="Heading1"/>
      </w:pPr>
      <w:r>
        <w:t xml:space="preserve">Project Report: Strategic Architectural Implementation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Planning Committee</w:t>
      </w:r>
      <w:r>
        <w:br/>
      </w:r>
      <w:r>
        <w:t xml:space="preserve">Senior Project Management Office</w:t>
      </w:r>
      <w:r>
        <w:br/>
      </w:r>
      <w:r>
        <w:br/>
      </w:r>
      <w:r>
        <w:t xml:space="preserve">The following document outlines the comprehensive architectural vision, regulatory compliance strategies, and sustainability metrics required for new development initiatives within Peru Lima. This report emphasizes the critical role of the Architect in navigating the unique geographical, cultural, and urban challenges of this dynamic metropolis.</w:t>
      </w:r>
    </w:p>
    <w:bookmarkStart w:id="20" w:name="executive-summary"/>
    <w:p>
      <w:pPr>
        <w:pStyle w:val="Heading2"/>
      </w:pPr>
      <w:r>
        <w:t xml:space="preserve">1. Executive Summary</w:t>
      </w:r>
    </w:p>
    <w:p>
      <w:pPr>
        <w:pStyle w:val="FirstParagraph"/>
      </w:pPr>
      <w:r>
        <w:t xml:space="preserve">The urban landscape of Peru Lima is undergoing a transformation that requires a sophisticated blend of historical preservation and modern innovation. As one of the most densely populated cities in South America, Peru Lima presents unique challenges regarding seismic activity, microclimates, and rapid urbanization. This Project Report serves as a foundational document for stakeholders interested in developing high-rise residential complexes, commercial hubs, or public infrastructure within the city limits. The central thesis of this report is that the engagement of a skilled</w:t>
      </w:r>
      <w:r>
        <w:t xml:space="preserve"> </w:t>
      </w:r>
      <w:r>
        <w:rPr>
          <w:bCs/>
          <w:b/>
        </w:rPr>
        <w:t xml:space="preserve">Architect</w:t>
      </w:r>
      <w:r>
        <w:t xml:space="preserve"> </w:t>
      </w:r>
      <w:r>
        <w:t xml:space="preserve">is not merely an aesthetic choice but a fundamental requirement for safety, cultural integrity, and environmental sustainability in Peru Lima.</w:t>
      </w:r>
    </w:p>
    <w:p>
      <w:pPr>
        <w:pStyle w:val="BodyText"/>
      </w:pPr>
      <w:r>
        <w:t xml:space="preserve">The document details the specific regulatory frameworks enforced by municipal authorities in Peru Lima, discusses the integration of pre-Hispanic and colonial influences with contemporary design language, and outlines technical specifications necessary to withstand the geological realities of the region. By adhering to these guidelines, developers can ensure that their projects contribute positively to the urban fabric while maximizing long-term value.</w:t>
      </w:r>
    </w:p>
    <w:bookmarkEnd w:id="20"/>
    <w:bookmarkStart w:id="23" w:name="the-role-of-the-architect-in-peru-lima"/>
    <w:p>
      <w:pPr>
        <w:pStyle w:val="Heading2"/>
      </w:pPr>
      <w:r>
        <w:t xml:space="preserve">2. The Role of the Architect in Peru Lima</w:t>
      </w:r>
    </w:p>
    <w:p>
      <w:pPr>
        <w:pStyle w:val="FirstParagraph"/>
      </w:pPr>
      <w:r>
        <w:t xml:space="preserve">The role of an</w:t>
      </w:r>
      <w:r>
        <w:t xml:space="preserve"> </w:t>
      </w:r>
      <w:r>
        <w:rPr>
          <w:bCs/>
          <w:b/>
        </w:rPr>
        <w:t xml:space="preserve">Architect</w:t>
      </w:r>
      <w:r>
        <w:t xml:space="preserve"> </w:t>
      </w:r>
      <w:r>
        <w:t xml:space="preserve">extends far beyond the creation of blueprints or 3D renderings. In the context of Peru Lima, an architect acts as a cultural mediator, a safety engineer, and an environmental steward simultaneously. The following subsections detail these multifaceted responsibilities.</w:t>
      </w:r>
    </w:p>
    <w:bookmarkStart w:id="21" w:name="cultural-mediation"/>
    <w:p>
      <w:pPr>
        <w:pStyle w:val="Heading3"/>
      </w:pPr>
      <w:r>
        <w:t xml:space="preserve">2.1 Cultural Mediation</w:t>
      </w:r>
    </w:p>
    <w:p>
      <w:pPr>
        <w:pStyle w:val="FirstParagraph"/>
      </w:pPr>
      <w:r>
        <w:t xml:space="preserve">Lima is home to one of the largest historical centers in South America, recognized as a UNESCO World Heritage site. An</w:t>
      </w:r>
      <w:r>
        <w:t xml:space="preserve"> </w:t>
      </w:r>
      <w:r>
        <w:rPr>
          <w:bCs/>
          <w:b/>
        </w:rPr>
        <w:t xml:space="preserve">Architect</w:t>
      </w:r>
      <w:r>
        <w:t xml:space="preserve"> </w:t>
      </w:r>
      <w:r>
        <w:t xml:space="preserve">working in this region must possess a deep understanding of vernacular architecture, including the use of adobe, brickwork patterns, and courtyard designs that have defined Peruvian homes for centuries. The modern</w:t>
      </w:r>
      <w:r>
        <w:t xml:space="preserve"> </w:t>
      </w:r>
      <w:r>
        <w:rPr>
          <w:bCs/>
          <w:b/>
        </w:rPr>
        <w:t xml:space="preserve">Architect</w:t>
      </w:r>
      <w:r>
        <w:t xml:space="preserve"> </w:t>
      </w:r>
      <w:r>
        <w:t xml:space="preserve">must navigate the delicate balance between introducing contemporary glass-and-steel structures and respecting the visual scale and materiality of surrounding heritage buildings in districts such as Miraflores and Barranco. Failure to do so results in architectural dissonance that can lead to community opposition and regulatory delays.</w:t>
      </w:r>
    </w:p>
    <w:bookmarkEnd w:id="21"/>
    <w:bookmarkStart w:id="22" w:name="regulatory-navigation"/>
    <w:p>
      <w:pPr>
        <w:pStyle w:val="Heading3"/>
      </w:pPr>
      <w:r>
        <w:t xml:space="preserve">2.2 Regulatory Navigation</w:t>
      </w:r>
    </w:p>
    <w:p>
      <w:pPr>
        <w:pStyle w:val="FirstParagraph"/>
      </w:pPr>
      <w:r>
        <w:t xml:space="preserve">The municipal government of Peru Lima enforces strict building codes known as "Norma E.060" for seismic resistance and various zoning laws regarding height limits and setbacks. An experienced</w:t>
      </w:r>
      <w:r>
        <w:t xml:space="preserve"> </w:t>
      </w:r>
      <w:r>
        <w:rPr>
          <w:bCs/>
          <w:b/>
        </w:rPr>
        <w:t xml:space="preserve">Architect</w:t>
      </w:r>
      <w:r>
        <w:t xml:space="preserve"> </w:t>
      </w:r>
      <w:r>
        <w:t xml:space="preserve">is essential in interpreting these complex regulations to ensure compliance. This includes securing necessary permits from the Municipalidad Metropolitana de Lima (MML) and ensuring that structural designs meet the rigorous demands of a city located on a fault line. The</w:t>
      </w:r>
      <w:r>
        <w:t xml:space="preserve"> </w:t>
      </w:r>
      <w:r>
        <w:rPr>
          <w:bCs/>
          <w:b/>
        </w:rPr>
        <w:t xml:space="preserve">Architect</w:t>
      </w:r>
      <w:r>
        <w:t xml:space="preserve"> </w:t>
      </w:r>
      <w:r>
        <w:t xml:space="preserve">serves as the primary liaison between technical engineering teams and bureaucratic entities, streamlining the approval process.</w:t>
      </w:r>
    </w:p>
    <w:bookmarkEnd w:id="22"/>
    <w:bookmarkEnd w:id="23"/>
    <w:bookmarkStart w:id="26" w:name="X7ca2b905da265dbb2acc7c4cab561be9b28fa2c"/>
    <w:p>
      <w:pPr>
        <w:pStyle w:val="Heading2"/>
      </w:pPr>
      <w:r>
        <w:t xml:space="preserve">3. Environmental and Geographical Considerations</w:t>
      </w:r>
    </w:p>
    <w:p>
      <w:pPr>
        <w:pStyle w:val="FirstParagraph"/>
      </w:pPr>
      <w:r>
        <w:t xml:space="preserve">The geographical setting of Peru Lima dictates specific architectural responses. Located on a desert coast with a unique microclimate characterized by high humidity, cloud cover (known locally as "garúa"), and significant seismic risk, the built environment must be highly adaptive.</w:t>
      </w:r>
    </w:p>
    <w:bookmarkStart w:id="24" w:name="seismic-resilience"/>
    <w:p>
      <w:pPr>
        <w:pStyle w:val="Heading3"/>
      </w:pPr>
      <w:r>
        <w:t xml:space="preserve">3.1 Seismic Resilience</w:t>
      </w:r>
    </w:p>
    <w:p>
      <w:pPr>
        <w:pStyle w:val="FirstParagraph"/>
      </w:pPr>
      <w:r>
        <w:t xml:space="preserve">Lima is situated in one of the most seismically active zones on the planet. Therefore, the structural design overseen by an</w:t>
      </w:r>
      <w:r>
        <w:t xml:space="preserve"> </w:t>
      </w:r>
      <w:r>
        <w:rPr>
          <w:bCs/>
          <w:b/>
        </w:rPr>
        <w:t xml:space="preserve">Architect</w:t>
      </w:r>
      <w:r>
        <w:t xml:space="preserve"> </w:t>
      </w:r>
      <w:r>
        <w:t xml:space="preserve">must prioritize ductility and lateral stability. This involves using reinforced concrete cores, base isolation techniques where applicable, and flexible joint systems. The cost of construction in Peru Lima must account for these enhanced safety measures, which are non-negotiable for any new building permit.</w:t>
      </w:r>
    </w:p>
    <w:bookmarkEnd w:id="24"/>
    <w:bookmarkStart w:id="25" w:name="climatic-adaptation"/>
    <w:p>
      <w:pPr>
        <w:pStyle w:val="Heading3"/>
      </w:pPr>
      <w:r>
        <w:t xml:space="preserve">3.2 Climatic Adaptation</w:t>
      </w:r>
    </w:p>
    <w:p>
      <w:pPr>
        <w:pStyle w:val="FirstParagraph"/>
      </w:pPr>
      <w:r>
        <w:t xml:space="preserve">The persistent coastal fog and humidity present challenges regarding mold growth and material degradation. An innovative</w:t>
      </w:r>
      <w:r>
        <w:t xml:space="preserve"> </w:t>
      </w:r>
      <w:r>
        <w:rPr>
          <w:bCs/>
          <w:b/>
        </w:rPr>
        <w:t xml:space="preserve">Architect</w:t>
      </w:r>
      <w:r>
        <w:t xml:space="preserve"> </w:t>
      </w:r>
      <w:r>
        <w:t xml:space="preserve">employs materials that resist corrosion and moisture absorption, such as treated concrete, specific types of aluminum cladding, and ventilated facades. Furthermore, passive cooling strategies are crucial. Given the mild temperatures in Lima year-round (rarely exceeding 30°C), buildings should maximize natural ventilation to reduce reliance on air conditioning systems. The design of windows and openings must be carefully calibrated to capture prevailing winds while excluding excessive humidity.</w:t>
      </w:r>
    </w:p>
    <w:bookmarkEnd w:id="25"/>
    <w:bookmarkEnd w:id="26"/>
    <w:bookmarkStart w:id="29" w:name="urban-density-and-social-integration"/>
    <w:p>
      <w:pPr>
        <w:pStyle w:val="Heading2"/>
      </w:pPr>
      <w:r>
        <w:t xml:space="preserve">4. Urban Density and Social Integration</w:t>
      </w:r>
    </w:p>
    <w:p>
      <w:pPr>
        <w:pStyle w:val="FirstParagraph"/>
      </w:pPr>
      <w:r>
        <w:t xml:space="preserve">Peru Lima is characterized by stark contrasts between affluent districts with modern infrastructure and informal settlements that lack basic services. A responsible architectural project in this context should aim to bridge these gaps where possible.</w:t>
      </w:r>
    </w:p>
    <w:bookmarkStart w:id="27" w:name="mixed-use-developments"/>
    <w:p>
      <w:pPr>
        <w:pStyle w:val="Heading3"/>
      </w:pPr>
      <w:r>
        <w:t xml:space="preserve">4.1 Mixed-Use Developments</w:t>
      </w:r>
    </w:p>
    <w:p>
      <w:pPr>
        <w:pStyle w:val="FirstParagraph"/>
      </w:pPr>
      <w:r>
        <w:t xml:space="preserve">To combat urban sprawl, the recommended strategy for development in Peru Lima is mixed-use zoning. An</w:t>
      </w:r>
      <w:r>
        <w:t xml:space="preserve"> </w:t>
      </w:r>
      <w:r>
        <w:rPr>
          <w:bCs/>
          <w:b/>
        </w:rPr>
        <w:t xml:space="preserve">Architect</w:t>
      </w:r>
      <w:r>
        <w:t xml:space="preserve"> </w:t>
      </w:r>
      <w:r>
        <w:t xml:space="preserve">can design vertical neighborhoods that integrate residential units with retail spaces, offices, and public plazas at the ground level. This approach maximizes land efficiency and fosters community interaction. By creating pedestrian-friendly streetscapes within larger developments, the</w:t>
      </w:r>
      <w:r>
        <w:t xml:space="preserve"> </w:t>
      </w:r>
      <w:r>
        <w:rPr>
          <w:bCs/>
          <w:b/>
        </w:rPr>
        <w:t xml:space="preserve">Architect</w:t>
      </w:r>
      <w:r>
        <w:t xml:space="preserve"> </w:t>
      </w:r>
      <w:r>
        <w:t xml:space="preserve">enhances walkability, reducing dependency on cars in a city notorious for traffic congestion.</w:t>
      </w:r>
    </w:p>
    <w:bookmarkEnd w:id="27"/>
    <w:bookmarkStart w:id="28" w:name="public-space-activation"/>
    <w:p>
      <w:pPr>
        <w:pStyle w:val="Heading3"/>
      </w:pPr>
      <w:r>
        <w:t xml:space="preserve">4.2 Public Space Activation</w:t>
      </w:r>
    </w:p>
    <w:p>
      <w:pPr>
        <w:pStyle w:val="FirstParagraph"/>
      </w:pPr>
      <w:r>
        <w:t xml:space="preserve">In dense urban environments like Peru Lima, private spaces often intrude upon public ones. A key objective for any project should be the activation of public realms. The</w:t>
      </w:r>
      <w:r>
        <w:t xml:space="preserve"> </w:t>
      </w:r>
      <w:r>
        <w:rPr>
          <w:bCs/>
          <w:b/>
        </w:rPr>
        <w:t xml:space="preserve">Architect</w:t>
      </w:r>
      <w:r>
        <w:t xml:space="preserve"> </w:t>
      </w:r>
      <w:r>
        <w:t xml:space="preserve">is tasked with designing plazas, parks, and courtyards that serve as communal hubs. These spaces are vital for the social fabric of Lima’s neighborhoods, providing areas for recreation and cultural expression.</w:t>
      </w:r>
    </w:p>
    <w:bookmarkEnd w:id="28"/>
    <w:bookmarkEnd w:id="29"/>
    <w:bookmarkStart w:id="30" w:name="sustainability-goals"/>
    <w:p>
      <w:pPr>
        <w:pStyle w:val="Heading2"/>
      </w:pPr>
      <w:r>
        <w:t xml:space="preserve">5. Sustainability Goals</w:t>
      </w:r>
    </w:p>
    <w:p>
      <w:pPr>
        <w:pStyle w:val="FirstParagraph"/>
      </w:pPr>
      <w:r>
        <w:t xml:space="preserve">Sustainability in Peru Lima goes beyond energy efficiency; it encompasses water management and waste reduction. With limited freshwater resources, architects must incorporate rainwater harvesting systems (where feasible despite the low rainfall) and greywater recycling systems for irrigation and toilet flushing. The use of local materials also reduces the carbon footprint associated with transportation, supporting local economies within Peru Lima.</w:t>
      </w:r>
    </w:p>
    <w:bookmarkEnd w:id="30"/>
    <w:bookmarkStart w:id="31" w:name="conclusion"/>
    <w:p>
      <w:pPr>
        <w:pStyle w:val="Heading2"/>
      </w:pPr>
      <w:r>
        <w:t xml:space="preserve">6. Conclusion</w:t>
      </w:r>
    </w:p>
    <w:p>
      <w:pPr>
        <w:pStyle w:val="FirstParagraph"/>
      </w:pPr>
      <w:r>
        <w:t xml:space="preserve">In conclusion, developing architectural projects in Peru Lima requires a nuanced approach that respects the city’s rich history while embracing modern technological advancements. The</w:t>
      </w:r>
      <w:r>
        <w:t xml:space="preserve"> </w:t>
      </w:r>
      <w:r>
        <w:rPr>
          <w:bCs/>
          <w:b/>
        </w:rPr>
        <w:t xml:space="preserve">Architect</w:t>
      </w:r>
      <w:r>
        <w:t xml:space="preserve"> </w:t>
      </w:r>
      <w:r>
        <w:t xml:space="preserve">is the pivotal figure in this process, ensuring that safety, aesthetics, and functionality converge to create buildings that are not only structurally sound but also culturally resonant. For stakeholders investing in Peru Lima, prioritizing high-caliber architectural expertise is an investment in the longevity and success of their projects. By adhering to the strategies outlined in this Project Report regarding seismic resilience, cultural integration, and sustainable design, developers can contribute to a more vibrant and resilient urban future for Peru Lima.</w:t>
      </w:r>
    </w:p>
    <w:p>
      <w:pPr>
        <w:pStyle w:val="BodyText"/>
      </w:pPr>
      <w:r>
        <w:t xml:space="preserve">© 2023 Architecture &amp; Urban Development Bureau. All Rights Reserved. This document is intended for professional use within the context of Peruvian construction law.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for Peru Lima</dc:title>
  <dc:creator/>
  <dc:language>en</dc:language>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