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project-report"/>
    <w:p>
      <w:pPr>
        <w:pStyle w:val="Heading1"/>
      </w:pPr>
      <w:r>
        <w:t xml:space="preserve">Project Report:</w:t>
      </w:r>
    </w:p>
    <w:p>
      <w:pPr>
        <w:pStyle w:val="FirstParagraph"/>
      </w:pPr>
      <w:r>
        <w:t xml:space="preserve">The Strategic Role of the Architect in Saudi Arabia Riyadh's Urban Transformation</w:t>
      </w:r>
    </w:p>
    <w:p>
      <w:pPr>
        <w:pStyle w:val="BodyText"/>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Authorities</w:t>
      </w:r>
      <w:r>
        <w:br/>
      </w:r>
      <w:r>
        <w:rPr>
          <w:bCs/>
          <w:b/>
        </w:rPr>
        <w:t xml:space="preserve">From:</w:t>
      </w:r>
      <w:r>
        <w:t xml:space="preserve"> </w:t>
      </w:r>
      <w:r>
        <w:t xml:space="preserve">Senior Urban Planning Department</w:t>
      </w:r>
      <w:r>
        <w:br/>
      </w:r>
      <w:r>
        <w:br/>
      </w:r>
    </w:p>
    <w:p>
      <w:pPr>
        <w:pStyle w:val="BodyText"/>
      </w:pPr>
      <w:r>
        <w:t xml:space="preserve">This document outlines the critical necessity of employing specialized architectural expertise within the rapidly evolving landscape of Saudi Arabia Riyadh. As the Kingdom accelerates its Vision 2030 initiatives, the role of the Architect transcends traditional design to become a pivotal driver of cultural preservation, technological innovation, and sustainable urban development.</w:t>
      </w:r>
    </w:p>
    <w:bookmarkStart w:id="20" w:name="introduction-and-contextual-background"/>
    <w:p>
      <w:pPr>
        <w:pStyle w:val="Heading2"/>
      </w:pPr>
      <w:r>
        <w:t xml:space="preserve">1. Introduction and Contextual Background</w:t>
      </w:r>
    </w:p>
    <w:p>
      <w:pPr>
        <w:pStyle w:val="FirstParagraph"/>
      </w:pPr>
      <w:r>
        <w:t xml:space="preserve">The urban fabric of Saudi Arabia Riyadh is undergoing a metamorphosis unlike any other in the Middle East. Historically characterized by rapid expansion driven by oil wealth, the city is now pivoting towards a knowledge-based economy that emphasizes livability, sustainability, and global integration. Within this context, the Architect serves not merely as a designer of structures but as a strategic consultant responsible for balancing heritage with hyper-modernity.</w:t>
      </w:r>
    </w:p>
    <w:p>
      <w:pPr>
        <w:pStyle w:val="BodyText"/>
      </w:pPr>
      <w:r>
        <w:t xml:space="preserve">The demand for high-quality built environments in Saudi Arabia Riyadh has skyrocketed due to massive infrastructure projects such as The Diriyah Gate, The Roshn Project, and the expanding King Khalid International Airport hub. These projects require a nuanced understanding of local climatic conditions, cultural norms, and international building standards. Consequently, the professional profile of an Architect operating in this region must be exceptionally versatile.</w:t>
      </w:r>
    </w:p>
    <w:bookmarkEnd w:id="20"/>
    <w:bookmarkStart w:id="21" w:name="X21d0204aa92fb0d181aaef778d586f5c89a7a82"/>
    <w:p>
      <w:pPr>
        <w:pStyle w:val="Heading2"/>
      </w:pPr>
      <w:r>
        <w:t xml:space="preserve">2. Cultural Stewardship and Heritage Integration</w:t>
      </w:r>
    </w:p>
    <w:p>
      <w:pPr>
        <w:pStyle w:val="FirstParagraph"/>
      </w:pPr>
      <w:r>
        <w:t xml:space="preserve">In Saudi Arabia Riyadh, architecture is deeply intertwined with Islamic history and Najdi heritage. The primary responsibility of any Architect working in this domain is to interpret historical narratives through contemporary materials and forms. This does not imply replication of the past, but rather a dialogue between tradition and modernity.</w:t>
      </w:r>
    </w:p>
    <w:p>
      <w:pPr>
        <w:pStyle w:val="BodyText"/>
      </w:pPr>
      <w:r>
        <w:rPr>
          <w:bCs/>
          <w:b/>
        </w:rPr>
        <w:t xml:space="preserve">Key Challenge:</w:t>
      </w:r>
      <w:r>
        <w:br/>
      </w:r>
      <w:r>
        <w:t xml:space="preserve">The Architect must navigate the tension between preserving historic districts (such as Al Masmak) while accommodating high-density residential needs. Successful projects in Saudi Arabia Riyadh demonstrate that traditional Najdi architecture, with its wind towers and shaded courtyards, offers passive cooling solutions that remain relevant today. The Architect’s role is to adapt these vernacular techniques into modern skyscrapers and public spaces.</w:t>
      </w:r>
    </w:p>
    <w:p>
      <w:pPr>
        <w:pStyle w:val="BodyText"/>
      </w:pPr>
      <w:r>
        <w:t xml:space="preserve">Furthermore, the cultural sensitivity required in Saudi Arabia Riyadh dictates specific design choices regarding privacy, gender separation in certain contexts (though evolving rapidly), and communal spaces that respect Islamic social structures. The Architect acts as a mediator between global architectural trends and local cultural expectations, ensuring that the built environment feels authentic to its inhabitants.</w:t>
      </w:r>
    </w:p>
    <w:bookmarkEnd w:id="21"/>
    <w:bookmarkStart w:id="24" w:name="Xb8eb8a5d82875218818c1498e3ed844244649b1"/>
    <w:p>
      <w:pPr>
        <w:pStyle w:val="Heading2"/>
      </w:pPr>
      <w:r>
        <w:t xml:space="preserve">3. Climatic Responsiveness and Sustainability</w:t>
      </w:r>
    </w:p>
    <w:p>
      <w:pPr>
        <w:pStyle w:val="FirstParagraph"/>
      </w:pPr>
      <w:r>
        <w:t xml:space="preserve">The climate of Saudi Arabia Riyadh presents extreme challenges, featuring scorching summers with temperatures exceeding 45°C (113°F) and mild winters. For any Architect involved in projects across the kingdom, energy efficiency is not a luxury but a survival imperative for building functionality. The design phase must prioritize passive solar design strategies.</w:t>
      </w:r>
    </w:p>
    <w:bookmarkStart w:id="22" w:name="passive-design-strategies"/>
    <w:p>
      <w:pPr>
        <w:pStyle w:val="Heading3"/>
      </w:pPr>
      <w:r>
        <w:t xml:space="preserve">Passive Design Strategies</w:t>
      </w:r>
    </w:p>
    <w:p>
      <w:pPr>
        <w:pStyle w:val="FirstParagraph"/>
      </w:pPr>
      <w:r>
        <w:t xml:space="preserve">An Architect working in Saudi Arabia Riyadh must integrate orientation optimization to minimize west-facing glazing. The use of double-skin facades, brise-soleil systems, and reflective materials is essential. Moreover, the integration of local materials such as stone and mud-brick composites can significantly reduce the thermal load on buildings.</w:t>
      </w:r>
    </w:p>
    <w:bookmarkEnd w:id="22"/>
    <w:bookmarkStart w:id="23" w:name="sustainability-standards"/>
    <w:p>
      <w:pPr>
        <w:pStyle w:val="Heading3"/>
      </w:pPr>
      <w:r>
        <w:t xml:space="preserve">Sustainability Standards</w:t>
      </w:r>
    </w:p>
    <w:p>
      <w:pPr>
        <w:pStyle w:val="FirstParagraph"/>
      </w:pPr>
      <w:r>
        <w:t xml:space="preserve">With the introduction of Green Building Codes in Saudi Arabia Riyadh, Architects are now mandated to adhere to strict sustainability metrics. This includes water conservation systems, renewable energy integration (particularly solar PV due to high insolation levels), and waste management during construction. The Architect must collaborate closely with engineers to achieve certifications such as Estidama Pearl or LEED Platinum, which are increasingly required for government-funded projects.</w:t>
      </w:r>
    </w:p>
    <w:bookmarkEnd w:id="23"/>
    <w:bookmarkEnd w:id="24"/>
    <w:bookmarkStart w:id="25" w:name="Xd109ee4a3557d77e68f064a501289c959172155"/>
    <w:p>
      <w:pPr>
        <w:pStyle w:val="Heading2"/>
      </w:pPr>
      <w:r>
        <w:t xml:space="preserve">4. Technological Integration and Smart Cities</w:t>
      </w:r>
    </w:p>
    <w:p>
      <w:pPr>
        <w:pStyle w:val="FirstParagraph"/>
      </w:pPr>
      <w:r>
        <w:t xml:space="preserve">The vision for Saudi Arabia Riyadh includes the development of smart city districts that leverage Internet of Things (IoT) technologies. The Architect plays a foundational role in this ecosystem by designing infrastructure that supports digital connectivity. This involves planning for dense fiber-optic networks, autonomous vehicle lanes, and data centers within the urban layout.</w:t>
      </w:r>
    </w:p>
    <w:p>
      <w:pPr>
        <w:pStyle w:val="BodyText"/>
      </w:pPr>
      <w:r>
        <w:t xml:space="preserve">Beyond infrastructure, the Architect utilizes Building Information Modeling (BIM) to create digital twins of projects in Saudi Arabia Riyadh. These models allow for real-time monitoring of building performance post-occupancy. By integrating AI-driven design tools, Architects can simulate crowd flows, emergency evacuation routes, and energy consumption patterns before breaking ground. This technological proficiency ensures that the Architect remains relevant in an era where automation and data analytics drive decision-making.</w:t>
      </w:r>
    </w:p>
    <w:bookmarkEnd w:id="25"/>
    <w:bookmarkStart w:id="26" w:name="X4487eabcb3b547cb7cb55c874abf4c00922169d"/>
    <w:p>
      <w:pPr>
        <w:pStyle w:val="Heading2"/>
      </w:pPr>
      <w:r>
        <w:t xml:space="preserve">5. Economic Impact and Local Capacity Building</w:t>
      </w:r>
    </w:p>
    <w:p>
      <w:pPr>
        <w:pStyle w:val="FirstParagraph"/>
      </w:pPr>
      <w:r>
        <w:t xml:space="preserve">The presence of a skilled Architect in Saudi Arabia Riyadh contributes significantly to the local economy by fostering job creation within engineering, construction, and maintenance sectors. However, there is a strong emphasis on Saudization (Nitaqat), requiring firms to train and employ local Saudi nationals.</w:t>
      </w:r>
    </w:p>
    <w:p>
      <w:pPr>
        <w:pStyle w:val="BodyText"/>
      </w:pPr>
      <w:r>
        <w:t xml:space="preserve">Therefore, the role of the senior Architect often expands into mentorship. They are responsible for transferring knowledge to young Saudi designers, ensuring that future generations possess the technical and creative skills necessary to sustain urban growth. This capacity building is vital for reducing reliance on expatriate expertise over time and fostering a robust local identity in architecture.</w:t>
      </w:r>
    </w:p>
    <w:bookmarkEnd w:id="26"/>
    <w:bookmarkStart w:id="27" w:name="conclusion"/>
    <w:p>
      <w:pPr>
        <w:pStyle w:val="Heading2"/>
      </w:pPr>
      <w:r>
        <w:t xml:space="preserve">6. Conclusion</w:t>
      </w:r>
    </w:p>
    <w:p>
      <w:pPr>
        <w:pStyle w:val="FirstParagraph"/>
      </w:pPr>
      <w:r>
        <w:t xml:space="preserve">In conclusion, the Architect is the linchpin of urban development in Saudi Arabia Riyadh. The complexity of blending cultural heritage with futuristic aspirations requires a professional who is equally adept at historical research and cutting-edge technology. As Saudi Arabia Riyadh continues its journey toward Vision 2030, the Architect will remain central to creating spaces that are not only aesthetically profound but also culturally resonant, environmentally sustainable, and economically viable.</w:t>
      </w:r>
    </w:p>
    <w:p>
      <w:pPr>
        <w:pStyle w:val="BodyText"/>
      </w:pPr>
      <w:r>
        <w:t xml:space="preserve">Failure to adequately address these multifaceted roles can result in structures that are functionally inefficient or culturally alienating. Therefore, investing in high-caliber Architectural expertise is imperative for the long-term success of any development project within the capital city. The future of Saudi Arabia Riyadh depends on Architects who can envision a city that honors its past while boldly stepping into the future.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of the Architect in Saudi Arabia Riyadh</dc:title>
  <dc:creator/>
  <dc:language>en</dc:language>
  <cp:keywords/>
  <dcterms:created xsi:type="dcterms:W3CDTF">2026-07-29T06:45:18Z</dcterms:created>
  <dcterms:modified xsi:type="dcterms:W3CDTF">2026-07-29T06:45:18Z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