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Singapore</w:t>
      </w:r>
    </w:p>
    <w:bookmarkStart w:id="39" w:name="Xd810711e5297f8a5d34ff5634b0e1bc8d0bce90"/>
    <w:p>
      <w:pPr>
        <w:pStyle w:val="Heading1"/>
      </w:pPr>
      <w:r>
        <w:t xml:space="preserve">Project Report: The Strategic Role of the Architect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Stakeholders and Policy Makers</w:t>
      </w:r>
      <w:r>
        <w:br/>
      </w:r>
      <w:r>
        <w:rPr>
          <w:bCs/>
          <w:b/>
        </w:rPr>
        <w:t xml:space="preserve">From:</w:t>
      </w:r>
      <w:r>
        <w:t xml:space="preserve"> </w:t>
      </w:r>
      <w:r>
        <w:t xml:space="preserve">Strategic Planning Committee</w:t>
      </w:r>
      <w:r>
        <w:br/>
      </w:r>
    </w:p>
    <w:p>
      <w:pPr>
        <w:pStyle w:val="BodyText"/>
      </w:pPr>
      <w:r>
        <w:t xml:space="preserve">The rapid urbanization of the twenty-first century has placed immense pressure on urban planners, developers, and designers to create spaces that are not only functional but also sustainable, resilient, and culturally resonant. In this context,</w:t>
      </w:r>
    </w:p>
    <w:bookmarkStart w:id="20" w:name="introduction"/>
    <w:p>
      <w:pPr>
        <w:pStyle w:val="Heading2"/>
      </w:pPr>
      <w:r>
        <w:t xml:space="preserve">1. Introduction</w:t>
      </w:r>
    </w:p>
    <w:p>
      <w:pPr>
        <w:pStyle w:val="FirstParagraph"/>
      </w:pPr>
      <w:r>
        <w:t xml:space="preserve">Singapore has emerged as a global benchmark for urban efficiency and architectural innovation. However, the city-state's trajectory is far from static; it faces unique challenges related to land scarcity, climate change, and demographic shifts. The</w:t>
      </w:r>
      <w:r>
        <w:t xml:space="preserve"> </w:t>
      </w:r>
      <w:r>
        <w:rPr>
          <w:bCs/>
          <w:b/>
        </w:rPr>
        <w:t xml:space="preserve">Architect</w:t>
      </w:r>
      <w:r>
        <w:t xml:space="preserve"> </w:t>
      </w:r>
      <w:r>
        <w:t xml:space="preserve">plays a pivotal role in navigating these complexities. This report outlines how an</w:t>
      </w:r>
      <w:r>
        <w:t xml:space="preserve"> </w:t>
      </w:r>
      <w:r>
        <w:rPr>
          <w:bCs/>
          <w:b/>
        </w:rPr>
        <w:t xml:space="preserve">Architect</w:t>
      </w:r>
      <w:r>
        <w:t xml:space="preserve">, operating within the specific regulatory and cultural landscape of Singapore, can drive sustainable development while enhancing the quality of life for residents.</w:t>
      </w:r>
    </w:p>
    <w:p>
      <w:pPr>
        <w:pStyle w:val="BodyText"/>
      </w:pPr>
      <w:r>
        <w:t xml:space="preserve">The integration of green building practices, digital transformation through Building Information Modeling (BIM), and community-centric design principles are central to this discussion. By aligning architectural output with national goals such as the Green Mark certification standards and the Smart Nation initiative, an</w:t>
      </w:r>
      <w:r>
        <w:t xml:space="preserve"> </w:t>
      </w:r>
      <w:r>
        <w:rPr>
          <w:bCs/>
          <w:b/>
        </w:rPr>
        <w:t xml:space="preserve">Architect</w:t>
      </w:r>
      <w:r>
        <w:t xml:space="preserve"> </w:t>
      </w:r>
      <w:r>
        <w:t xml:space="preserve">becomes a key agent of change in Singapore.</w:t>
      </w:r>
    </w:p>
    <w:bookmarkEnd w:id="20"/>
    <w:bookmarkStart w:id="22" w:name="X84f7113d3ea978c0f475513bb4ed0eae1995589"/>
    <w:p>
      <w:pPr>
        <w:pStyle w:val="Heading2"/>
      </w:pPr>
      <w:r>
        <w:t xml:space="preserve">2. The Evolution of Architectural Practice in Singapore</w:t>
      </w:r>
    </w:p>
    <w:p>
      <w:pPr>
        <w:pStyle w:val="FirstParagraph"/>
      </w:pPr>
      <w:r>
        <w:t xml:space="preserve">The role of the</w:t>
      </w:r>
      <w:r>
        <w:t xml:space="preserve"> </w:t>
      </w:r>
      <w:r>
        <w:rPr>
          <w:bCs/>
          <w:b/>
        </w:rPr>
        <w:t xml:space="preserve">Singapore</w:t>
      </w:r>
    </w:p>
    <w:p>
      <w:pPr>
        <w:pStyle w:val="BodyText"/>
      </w:pPr>
      <w:r>
        <w:t xml:space="preserve">Singapore has evolved significantly over the past few decades. Historically focused on high-density housing and industrial expansion, modern architectural practice in this region now emphasizes aesthetic excellence and environmental stewardship. The</w:t>
      </w:r>
      <w:r>
        <w:t xml:space="preserve"> </w:t>
      </w:r>
      <w:r>
        <w:rPr>
          <w:bCs/>
          <w:b/>
        </w:rPr>
        <w:t xml:space="preserve">Architect</w:t>
      </w:r>
      <w:r>
        <w:t xml:space="preserve"> </w:t>
      </w:r>
      <w:r>
        <w:t xml:space="preserve">is no longer merely a designer of buildings but a facilitator of urban ecosystems.</w:t>
      </w:r>
    </w:p>
    <w:bookmarkStart w:id="21" w:name="section"/>
    <w:p>
      <w:pPr>
        <w:pStyle w:val="Heading3"/>
      </w:pPr>
    </w:p>
    <w:p>
      <w:pPr>
        <w:pStyle w:val="FirstParagraph"/>
      </w:pPr>
      <w:r>
        <w:t xml:space="preserve">The</w:t>
      </w:r>
      <w:r>
        <w:t xml:space="preserve"> </w:t>
      </w:r>
      <w:r>
        <w:rPr>
          <w:bCs/>
          <w:b/>
        </w:rPr>
        <w:t xml:space="preserve">Singapore</w:t>
      </w:r>
    </w:p>
    <w:bookmarkEnd w:id="21"/>
    <w:bookmarkEnd w:id="22"/>
    <w:bookmarkStart w:id="23" w:name="sustainability-as-a-core-mandate"/>
    <w:p>
      <w:pPr>
        <w:pStyle w:val="Heading2"/>
      </w:pPr>
      <w:r>
        <w:t xml:space="preserve">3. Sustainability as a Core Mandate</w:t>
      </w:r>
    </w:p>
    <w:p>
      <w:pPr>
        <w:pStyle w:val="FirstParagraph"/>
      </w:pPr>
      <w:r>
        <w:t xml:space="preserve">In Singapore, sustainability is not optional; it is a regulatory and ethical imperative for every</w:t>
      </w:r>
      <w:r>
        <w:t xml:space="preserve"> </w:t>
      </w:r>
      <w:r>
        <w:rPr>
          <w:bCs/>
          <w:b/>
        </w:rPr>
        <w:t xml:space="preserve">Architect</w:t>
      </w:r>
      <w:r>
        <w:t xml:space="preserve">. The city-state’s tropical climate presents significant challenges regarding heat gain, humidity, and flooding. Therefore, an</w:t>
      </w:r>
      <w:r>
        <w:t xml:space="preserve"> </w:t>
      </w:r>
      <w:r>
        <w:rPr>
          <w:bCs/>
          <w:b/>
        </w:rPr>
        <w:t xml:space="preserve">Architect</w:t>
      </w:r>
      <w:r>
        <w:t xml:space="preserve"> </w:t>
      </w:r>
      <w:r>
        <w:t xml:space="preserve">must prioritize passive design strategies that reduce reliance on mechanical cooling systems.</w:t>
      </w:r>
    </w:p>
    <w:p>
      <w:pPr>
        <w:pStyle w:val="BodyText"/>
      </w:pPr>
      <w:r>
        <w:t xml:space="preserve">This includes the strategic orientation of buildings to minimize solar exposure, the use of high-performance glazing to control thermal load, and the implementation of natural ventilation systems. Furthermore, biophilic design—the integration of nature into built environments—is becoming a standard expectation in Singapore. An</w:t>
      </w:r>
      <w:r>
        <w:t xml:space="preserve"> </w:t>
      </w:r>
      <w:r>
        <w:rPr>
          <w:bCs/>
          <w:b/>
        </w:rPr>
        <w:t xml:space="preserve">Architect</w:t>
      </w:r>
      <w:r>
        <w:t xml:space="preserve"> </w:t>
      </w:r>
      <w:r>
        <w:t xml:space="preserve">must seamlessly blend greenery with concrete structures to mitigate the urban heat island effect and improve mental well-being for occupants.</w:t>
      </w:r>
    </w:p>
    <w:p>
      <w:pPr>
        <w:pStyle w:val="BodyText"/>
      </w:pPr>
      <w:r>
        <w:t xml:space="preserve">The Green Mark scheme, administered by the Building and Construction Authority (BCA) of</w:t>
      </w:r>
      <w:r>
        <w:t xml:space="preserve"> </w:t>
      </w:r>
      <w:r>
        <w:rPr>
          <w:bCs/>
          <w:b/>
        </w:rPr>
        <w:t xml:space="preserve">Singapore</w:t>
      </w:r>
      <w:r>
        <w:t xml:space="preserve">, sets rigorous standards for energy efficiency and environmental impact. An adept</w:t>
      </w:r>
      <w:r>
        <w:t xml:space="preserve"> </w:t>
      </w:r>
      <w:r>
        <w:rPr>
          <w:bCs/>
          <w:b/>
        </w:rPr>
        <w:t xml:space="preserve">Architect</w:t>
      </w:r>
      <w:r>
        <w:t xml:space="preserve"> </w:t>
      </w:r>
      <w:r>
        <w:t xml:space="preserve">leverages these guidelines not just for compliance, but as a framework for innovation. By specifying sustainable materials such as recycled steel, low-carbon concrete, and locally sourced timber, the</w:t>
      </w:r>
      <w:r>
        <w:t xml:space="preserve"> </w:t>
      </w:r>
      <w:r>
        <w:rPr>
          <w:bCs/>
          <w:b/>
        </w:rPr>
        <w:t xml:space="preserve">Architect</w:t>
      </w:r>
      <w:r>
        <w:t xml:space="preserve"> </w:t>
      </w:r>
      <w:r>
        <w:t xml:space="preserve">reduces the embodied carbon of projects in Singapore.</w:t>
      </w:r>
    </w:p>
    <w:bookmarkEnd w:id="23"/>
    <w:bookmarkStart w:id="24" w:name="section-1"/>
    <w:p>
      <w:pPr>
        <w:pStyle w:val="Heading2"/>
      </w:pPr>
    </w:p>
    <w:bookmarkEnd w:id="24"/>
    <w:bookmarkStart w:id="25" w:name="section-2"/>
    <w:p>
      <w:pPr>
        <w:pStyle w:val="Heading2"/>
      </w:pPr>
    </w:p>
    <w:bookmarkEnd w:id="25"/>
    <w:bookmarkStart w:id="26" w:name="digital-transformation-and-bim-adoption"/>
    <w:p>
      <w:pPr>
        <w:pStyle w:val="Heading2"/>
      </w:pPr>
      <w:r>
        <w:t xml:space="preserve">4. Digital Transformation and BIM Adoption</w:t>
      </w:r>
    </w:p>
    <w:p>
      <w:pPr>
        <w:pStyle w:val="FirstParagraph"/>
      </w:pPr>
      <w:r>
        <w:t xml:space="preserve">The adoption of Building Information Modeling (BIM) is transforming how an</w:t>
      </w:r>
      <w:r>
        <w:t xml:space="preserve"> </w:t>
      </w:r>
      <w:r>
        <w:rPr>
          <w:bCs/>
          <w:b/>
        </w:rPr>
        <w:t xml:space="preserve">Singapore</w:t>
      </w:r>
    </w:p>
    <w:p>
      <w:pPr>
        <w:pStyle w:val="BodyText"/>
      </w:pPr>
    </w:p>
    <w:p>
      <w:pPr>
        <w:pStyle w:val="BodyText"/>
      </w:pPr>
      <w:r>
        <w:t xml:space="preserve">BIM allows for the creation of digital twins, enabling stakeholders to visualize, simulate, and optimize building performance before construction begins. For an</w:t>
      </w:r>
      <w:r>
        <w:t xml:space="preserve"> </w:t>
      </w:r>
      <w:r>
        <w:rPr>
          <w:bCs/>
          <w:b/>
        </w:rPr>
        <w:t xml:space="preserve">Architect</w:t>
      </w:r>
      <w:r>
        <w:t xml:space="preserve">, this means enhanced collaboration with engineers and contractors, reducing errors and costly rework. In a dense urban environment like Singapore where logistics are challenging BIM ensures that spatial coordination is precise.</w:t>
      </w:r>
    </w:p>
    <w:p>
      <w:pPr>
        <w:pStyle w:val="BodyText"/>
      </w:pPr>
      <w:r>
        <w:t xml:space="preserve">Moreover, the government of</w:t>
      </w:r>
      <w:r>
        <w:t xml:space="preserve"> </w:t>
      </w:r>
      <w:r>
        <w:rPr>
          <w:bCs/>
          <w:b/>
        </w:rPr>
        <w:t xml:space="preserve">Singapore</w:t>
      </w:r>
    </w:p>
    <w:p>
      <w:pPr>
        <w:pStyle w:val="BodyText"/>
      </w:pPr>
      <w:r>
        <w:t xml:space="preserve">The mandate requires all construction projects in Singapore to use BIM for certain categories of buildings. This regulatory push compels the</w:t>
      </w:r>
      <w:r>
        <w:t xml:space="preserve"> </w:t>
      </w:r>
      <w:r>
        <w:rPr>
          <w:bCs/>
          <w:b/>
        </w:rPr>
        <w:t xml:space="preserve">Architect</w:t>
      </w:r>
      <w:r>
        <w:t xml:space="preserve"> </w:t>
      </w:r>
      <w:r>
        <w:t xml:space="preserve">to upskill and integrate digital workflows into their practice. The ability to analyze data regarding energy consumption, lighting levels, and thermal comfort directly informs design decisions.</w:t>
      </w:r>
    </w:p>
    <w:bookmarkEnd w:id="26"/>
    <w:bookmarkStart w:id="27" w:name="section-3"/>
    <w:p>
      <w:pPr>
        <w:pStyle w:val="Heading2"/>
      </w:pPr>
    </w:p>
    <w:bookmarkEnd w:id="27"/>
    <w:bookmarkStart w:id="28" w:name="X106533fe71fcc501e6ae4c3b5cf8f12c60f0aaf"/>
    <w:p>
      <w:pPr>
        <w:pStyle w:val="Heading2"/>
      </w:pPr>
      <w:r>
        <w:t xml:space="preserve">5. Community-Centric Design in High-Density Living</w:t>
      </w:r>
    </w:p>
    <w:p>
      <w:pPr>
        <w:pStyle w:val="FirstParagraph"/>
      </w:pPr>
      <w:r>
        <w:t xml:space="preserve">Singapore is known for its high-density residential living, primarily through Public Housing (HDB) estates. However, density often comes at the cost of social connectivity and community cohesion. The</w:t>
      </w:r>
      <w:r>
        <w:t xml:space="preserve"> </w:t>
      </w:r>
      <w:r>
        <w:rPr>
          <w:bCs/>
          <w:b/>
        </w:rPr>
        <w:t xml:space="preserve">Architect</w:t>
      </w:r>
      <w:r>
        <w:t xml:space="preserve"> </w:t>
      </w:r>
      <w:r>
        <w:t xml:space="preserve">plays a critical role in designing spaces that foster interaction among residents.</w:t>
      </w:r>
    </w:p>
    <w:p>
      <w:pPr>
        <w:pStyle w:val="BodyText"/>
      </w:pPr>
    </w:p>
    <w:p>
      <w:pPr>
        <w:pStyle w:val="BodyText"/>
      </w:pPr>
      <w:r>
        <w:t xml:space="preserve">In Singapore, this involves creating communal facilities such as sky terraces, rooftop gardens, and multi-purpose void decks. These spaces serve as extensions of the home, encouraging neighbors to meet and engage. An</w:t>
      </w:r>
      <w:r>
        <w:t xml:space="preserve"> </w:t>
      </w:r>
      <w:r>
        <w:rPr>
          <w:bCs/>
          <w:b/>
        </w:rPr>
        <w:t xml:space="preserve">Architect</w:t>
      </w:r>
      <w:r>
        <w:t xml:space="preserve"> </w:t>
      </w:r>
      <w:r>
        <w:t xml:space="preserve">must understand the sociological dynamics of Singapore’s diverse population to design inclusive environments that cater to different age groups and cultural needs.</w:t>
      </w:r>
    </w:p>
    <w:p>
      <w:pPr>
        <w:pStyle w:val="BodyText"/>
      </w:pPr>
      <w:r>
        <w:t xml:space="preserve">Furthermore, accessibility is a paramount concern in Singapore. The</w:t>
      </w:r>
      <w:r>
        <w:t xml:space="preserve"> </w:t>
      </w:r>
      <w:r>
        <w:rPr>
          <w:bCs/>
          <w:b/>
        </w:rPr>
        <w:t xml:space="preserve">Architect</w:t>
      </w:r>
      <w:r>
        <w:t xml:space="preserve"> </w:t>
      </w:r>
      <w:r>
        <w:t xml:space="preserve">ensures that buildings are designed with universal design principles, accommodating elderly residents and persons with disabilities. This aligns with Singapore’s vision of an inclusive society where every citizen can participate fully in community life.</w:t>
      </w:r>
    </w:p>
    <w:bookmarkEnd w:id="28"/>
    <w:bookmarkStart w:id="29" w:name="section-4"/>
    <w:p>
      <w:pPr>
        <w:pStyle w:val="Heading2"/>
      </w:pPr>
    </w:p>
    <w:bookmarkEnd w:id="29"/>
    <w:bookmarkStart w:id="30" w:name="resilience-against-climate-change"/>
    <w:p>
      <w:pPr>
        <w:pStyle w:val="Heading2"/>
      </w:pPr>
      <w:r>
        <w:t xml:space="preserve">6. Resilience Against Climate Change</w:t>
      </w:r>
    </w:p>
    <w:p>
      <w:pPr>
        <w:pStyle w:val="FirstParagraph"/>
      </w:pPr>
    </w:p>
    <w:p>
      <w:pPr>
        <w:pStyle w:val="BodyText"/>
      </w:pPr>
      <w:r>
        <w:t xml:space="preserve">As a low-lying island nation,</w:t>
      </w:r>
      <w:r>
        <w:t xml:space="preserve"> </w:t>
      </w:r>
      <w:r>
        <w:rPr>
          <w:bCs/>
          <w:b/>
        </w:rPr>
        <w:t xml:space="preserve">Singapore</w:t>
      </w:r>
      <w:r>
        <w:t xml:space="preserve"> </w:t>
      </w:r>
      <w:r>
        <w:t xml:space="preserve">is vulnerable to the impacts of climate change, particularly sea-level rise and extreme weather events. The</w:t>
      </w:r>
      <w:r>
        <w:t xml:space="preserve"> </w:t>
      </w:r>
      <w:r>
        <w:rPr>
          <w:bCs/>
          <w:b/>
        </w:rPr>
        <w:t xml:space="preserve">Architect</w:t>
      </w:r>
      <w:r>
        <w:t xml:space="preserve"> </w:t>
      </w:r>
      <w:r>
        <w:t xml:space="preserve">must incorporate resilience into the fabric of new developments.</w:t>
      </w:r>
    </w:p>
    <w:p>
      <w:pPr>
        <w:pStyle w:val="BodyText"/>
      </w:pPr>
      <w:r>
        <w:t xml:space="preserve">This includes elevating critical infrastructure above projected flood levels, designing flexible spaces that can adapt to changing needs over time, and using durable materials resistant to corrosion and degradation. In Singapore, flood management is integrated into urban planning through concepts like "City in a Garden," where water bodies are not just drainage channels but integral parts of the landscape.</w:t>
      </w:r>
    </w:p>
    <w:p>
      <w:pPr>
        <w:pStyle w:val="BodyText"/>
      </w:pPr>
    </w:p>
    <w:p>
      <w:pPr>
        <w:pStyle w:val="BodyText"/>
      </w:pPr>
      <w:r>
        <w:t xml:space="preserve">The</w:t>
      </w:r>
      <w:r>
        <w:t xml:space="preserve"> </w:t>
      </w:r>
      <w:r>
        <w:rPr>
          <w:bCs/>
          <w:b/>
        </w:rPr>
        <w:t xml:space="preserve">Architect</w:t>
      </w:r>
      <w:r>
        <w:t xml:space="preserve"> </w:t>
      </w:r>
      <w:r>
        <w:t xml:space="preserve">collaborates with hydrologists and urban planners to create green infrastructure such as rain gardens, permeable pavements, and retention ponds. These natural solutions manage stormwater runoff effectively while enhancing the aesthetic appeal of Singapore’s urban core.</w:t>
      </w:r>
    </w:p>
    <w:bookmarkEnd w:id="30"/>
    <w:bookmarkStart w:id="31" w:name="section-5"/>
    <w:p>
      <w:pPr>
        <w:pStyle w:val="Heading2"/>
      </w:pPr>
    </w:p>
    <w:bookmarkEnd w:id="31"/>
    <w:bookmarkStart w:id="32" w:name="cultural-identity-and-global-context"/>
    <w:p>
      <w:pPr>
        <w:pStyle w:val="Heading2"/>
      </w:pPr>
      <w:r>
        <w:t xml:space="preserve">7. Cultural Identity and Global Context</w:t>
      </w:r>
    </w:p>
    <w:p>
      <w:pPr>
        <w:pStyle w:val="FirstParagraph"/>
      </w:pPr>
    </w:p>
    <w:p>
      <w:pPr>
        <w:pStyle w:val="BodyText"/>
      </w:pPr>
      <w:r>
        <w:t xml:space="preserve">Singapore is a multicultural society with rich heritage from Malay, Chinese, Indian, and Peranakan influences. The</w:t>
      </w:r>
      <w:r>
        <w:t xml:space="preserve"> </w:t>
      </w:r>
      <w:r>
        <w:rPr>
          <w:bCs/>
          <w:b/>
        </w:rPr>
        <w:t xml:space="preserve">Architect</w:t>
      </w:r>
      <w:r>
        <w:t xml:space="preserve"> </w:t>
      </w:r>
      <w:r>
        <w:t xml:space="preserve">has the responsibility to reflect this diversity in contemporary design without resorting to pastiche or superficial ornamentation.</w:t>
      </w:r>
    </w:p>
    <w:p>
      <w:pPr>
        <w:pStyle w:val="BodyText"/>
      </w:pPr>
      <w:r>
        <w:t xml:space="preserve">In Singapore, successful architectural projects often draw inspiration from local vernacular architecture—such as shophouses and traditional Malay houses—while employing modern construction techniques. This creates a sense of place that is distinctly Singaporean yet globally relevant.</w:t>
      </w:r>
    </w:p>
    <w:p>
      <w:pPr>
        <w:pStyle w:val="BodyText"/>
      </w:pPr>
    </w:p>
    <w:p>
      <w:pPr>
        <w:pStyle w:val="BodyText"/>
      </w:pPr>
      <w:r>
        <w:t xml:space="preserve">The</w:t>
      </w:r>
      <w:r>
        <w:t xml:space="preserve"> </w:t>
      </w:r>
      <w:r>
        <w:rPr>
          <w:bCs/>
          <w:b/>
        </w:rPr>
        <w:t xml:space="preserve">Architect</w:t>
      </w:r>
      <w:r>
        <w:t xml:space="preserve"> </w:t>
      </w:r>
      <w:r>
        <w:t xml:space="preserve">engages with local artists, craftspeople, and historians to ensure that cultural narratives are preserved and celebrated in new developments. This approach strengthens community identity and pride, which is essential for the social fabric of Singapore.</w:t>
      </w:r>
    </w:p>
    <w:bookmarkEnd w:id="32"/>
    <w:bookmarkStart w:id="33" w:name="section-6"/>
    <w:p>
      <w:pPr>
        <w:pStyle w:val="Heading2"/>
      </w:pPr>
    </w:p>
    <w:bookmarkEnd w:id="33"/>
    <w:bookmarkStart w:id="34" w:name="conclusion"/>
    <w:p>
      <w:pPr>
        <w:pStyle w:val="Heading2"/>
      </w:pPr>
      <w:r>
        <w:t xml:space="preserve">8. Conclusion</w:t>
      </w:r>
    </w:p>
    <w:p>
      <w:pPr>
        <w:pStyle w:val="FirstParagraph"/>
      </w:pPr>
    </w:p>
    <w:p>
      <w:pPr>
        <w:pStyle w:val="BodyText"/>
      </w:pPr>
      <w:r>
        <w:t xml:space="preserve">The role of the</w:t>
      </w:r>
      <w:r>
        <w:t xml:space="preserve"> </w:t>
      </w:r>
      <w:r>
        <w:rPr>
          <w:bCs/>
          <w:b/>
        </w:rPr>
        <w:t xml:space="preserve">Architect</w:t>
      </w:r>
      <w:r>
        <w:t xml:space="preserve"> </w:t>
      </w:r>
      <w:r>
        <w:t xml:space="preserve">in Singapore is multifaceted and increasingly complex. It requires a deep understanding of environmental science, digital technology, social dynamics, and cultural heritage. By embracing sustainability, leveraging BIM technology, fostering community cohesion, ensuring resilience against climate change,</w:t>
      </w:r>
    </w:p>
    <w:p>
      <w:pPr>
        <w:pStyle w:val="BodyText"/>
      </w:pPr>
      <w:r>
        <w:t xml:space="preserve">Singapore stands to benefit from architectural innovations that enhance livability and global competitiveness.</w:t>
      </w:r>
    </w:p>
    <w:p>
      <w:pPr>
        <w:pStyle w:val="BodyText"/>
      </w:pPr>
      <w:r>
        <w:t xml:space="preserve">As</w:t>
      </w:r>
      <w:r>
        <w:t xml:space="preserve"> </w:t>
      </w:r>
      <w:r>
        <w:rPr>
          <w:bCs/>
          <w:b/>
        </w:rPr>
        <w:t xml:space="preserve">Singapore</w:t>
      </w:r>
      <w:r>
        <w:t xml:space="preserve"> </w:t>
      </w:r>
      <w:r>
        <w:t xml:space="preserve">continues to evolve into a Smart Nation and a Garden City, the</w:t>
      </w:r>
      <w:r>
        <w:t xml:space="preserve"> </w:t>
      </w:r>
      <w:r>
        <w:rPr>
          <w:bCs/>
          <w:b/>
        </w:rPr>
        <w:t xml:space="preserve">Architect</w:t>
      </w:r>
      <w:r>
        <w:t xml:space="preserve"> </w:t>
      </w:r>
      <w:r>
        <w:t xml:space="preserve">will remain at the forefront of this transformation. Their ability to balance aesthetic ambition with functional necessity, all while adhering to strict regulatory frameworks, defines the future of urbanism in this dynamic city-state.</w:t>
      </w:r>
    </w:p>
    <w:bookmarkEnd w:id="34"/>
    <w:bookmarkStart w:id="35" w:name="section-7"/>
    <w:p>
      <w:pPr>
        <w:pStyle w:val="Heading2"/>
      </w:pPr>
    </w:p>
    <w:bookmarkEnd w:id="35"/>
    <w:bookmarkStart w:id="36" w:name="recommendations"/>
    <w:p>
      <w:pPr>
        <w:pStyle w:val="Heading2"/>
      </w:pPr>
      <w:r>
        <w:t xml:space="preserve">9. Recommendations</w:t>
      </w:r>
    </w:p>
    <w:p>
      <w:pPr>
        <w:pStyle w:val="FirstParagraph"/>
      </w:pPr>
      <w:r>
        <w:rPr>
          <w:bCs/>
          <w:b/>
        </w:rPr>
        <w:t xml:space="preserve">Enhance Education:</w:t>
      </w:r>
      <w:r>
        <w:t xml:space="preserve"> </w:t>
      </w:r>
      <w:r>
        <w:t xml:space="preserve">Integrate climate resilience and cultural sensitivity into architectural curricula for professionals operating in Singapore.</w:t>
      </w:r>
    </w:p>
    <w:p>
      <w:pPr>
        <w:pStyle w:val="BodyText"/>
      </w:pPr>
      <w:r>
        <w:rPr>
          <w:bCs/>
          <w:b/>
        </w:rPr>
        <w:t xml:space="preserve">Promote Interdisciplinary Collaboration:</w:t>
      </w:r>
      <w:r>
        <w:t xml:space="preserve"> </w:t>
      </w:r>
      <w:r>
        <w:t xml:space="preserve">Encourage closer ties between architects, engineers, sociologists, and environmental scientists in Singapore.</w:t>
      </w:r>
    </w:p>
    <w:p>
      <w:pPr>
        <w:pStyle w:val="BodyText"/>
      </w:pPr>
    </w:p>
    <w:p>
      <w:pPr>
        <w:pStyle w:val="BodyText"/>
      </w:pPr>
      <w:r>
        <w:t xml:space="preserve">Incentivize Sustainable Practices: Provide tax benefits or expedited permitting for projects led by an</w:t>
      </w:r>
      <w:r>
        <w:t xml:space="preserve"> </w:t>
      </w:r>
      <w:r>
        <w:rPr>
          <w:bCs/>
          <w:b/>
        </w:rPr>
        <w:t xml:space="preserve">Architect</w:t>
      </w:r>
      <w:r>
        <w:t xml:space="preserve"> </w:t>
      </w:r>
      <w:r>
        <w:t xml:space="preserve">that exceed Green Mark Platinum standards in Singapore.</w:t>
      </w:r>
    </w:p>
    <w:p>
      <w:pPr>
        <w:pStyle w:val="BodyText"/>
      </w:pPr>
    </w:p>
    <w:p>
      <w:pPr>
        <w:pStyle w:val="BodyText"/>
      </w:pPr>
      <w:r>
        <w:t xml:space="preserve">Foster Community Engagement: Require early-stage community consultations for major developments to ensure the</w:t>
      </w:r>
      <w:r>
        <w:t xml:space="preserve"> </w:t>
      </w:r>
      <w:r>
        <w:rPr>
          <w:bCs/>
          <w:b/>
        </w:rPr>
        <w:t xml:space="preserve">Singapore</w:t>
      </w:r>
    </w:p>
    <w:bookmarkEnd w:id="36"/>
    <w:bookmarkStart w:id="37" w:name="section-8"/>
    <w:p>
      <w:pPr>
        <w:pStyle w:val="Heading2"/>
      </w:pPr>
    </w:p>
    <w:bookmarkEnd w:id="37"/>
    <w:bookmarkStart w:id="38" w:name="acknowledgments"/>
    <w:p>
      <w:pPr>
        <w:pStyle w:val="Heading2"/>
      </w:pPr>
      <w:r>
        <w:t xml:space="preserve">Acknowledgments</w:t>
      </w:r>
    </w:p>
    <w:p>
      <w:pPr>
        <w:pStyle w:val="FirstParagraph"/>
      </w:pPr>
      <w:r>
        <w:t xml:space="preserve">The authors of this report acknowledge the contributions of various urban planning bodies and architectural firms in Singapore who provided data and insights.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Architect in Singapore</dc:title>
  <dc:creator/>
  <dc:language>en</dc:language>
  <cp:keywords/>
  <dcterms:created xsi:type="dcterms:W3CDTF">2026-07-29T17:31:42Z</dcterms:created>
  <dcterms:modified xsi:type="dcterms:W3CDTF">2026-07-29T17:31:42Z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