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0" w:name="X636f358f787f0d69cebce2244d5a98db0802edc"/>
    <w:p>
      <w:pPr>
        <w:pStyle w:val="Heading1"/>
      </w:pPr>
      <w:r>
        <w:t xml:space="preserve">Project Report: Strategic Architectural Integration in South Africa Johannesburg</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Municipal Planning Departments</w:t>
      </w:r>
      <w:r>
        <w:br/>
      </w:r>
      <w:r>
        <w:rPr>
          <w:bCs/>
          <w:b/>
        </w:rPr>
        <w:t xml:space="preserve">From:</w:t>
      </w:r>
      <w:r>
        <w:t xml:space="preserve"> </w:t>
      </w:r>
      <w:r>
        <w:t xml:space="preserve">Senior Project Management Office</w:t>
      </w:r>
      <w:r>
        <w:br/>
      </w:r>
    </w:p>
    <w:p>
      <w:pPr>
        <w:pStyle w:val="BodyText"/>
      </w:pPr>
      <w:r>
        <w:t xml:space="preserve">This document outlines the comprehensive framework for engaging an</w:t>
      </w:r>
      <w:r>
        <w:t xml:space="preserve"> </w:t>
      </w:r>
      <w:r>
        <w:rPr>
          <w:bCs/>
          <w:b/>
        </w:rPr>
        <w:t xml:space="preserve">Architect</w:t>
      </w:r>
      <w:r>
        <w:t xml:space="preserve">for development projects within the dynamic urban landscape of</w:t>
      </w:r>
    </w:p>
    <w:bookmarkStart w:id="20" w:name="executive-summary"/>
    <w:p>
      <w:pPr>
        <w:pStyle w:val="Heading2"/>
      </w:pPr>
      <w:r>
        <w:t xml:space="preserve">1. Executive Summary</w:t>
      </w:r>
    </w:p>
    <w:p>
      <w:pPr>
        <w:pStyle w:val="FirstParagraph"/>
      </w:pPr>
      <w:r>
        <w:t xml:space="preserve">Johannesburg, often referred to as "Egoli" (Place of Gold), stands as the economic hub of to lead future developments in this metropolitan area. The primary objective is to ensure that all architectural interventions respect local heritage laws, promote sustainable living environments, and contribute positively to the socioeconomic fabric of Johannesburg.</w:t>
      </w:r>
    </w:p>
    <w:p>
      <w:pPr>
        <w:pStyle w:val="BodyText"/>
      </w:pPr>
      <w:r>
        <w:t xml:space="preserve">The engagement of an experienced is not merely a procedural step but a critical strategic decision. In the context of challenges such as energy security (load shedding), water scarcity, and historical urban decay require innovative and resilient design solutions. This report aims to guide stakeholders in selecting architectural expertise that aligns with these unique regional demands.</w:t>
      </w:r>
    </w:p>
    <w:bookmarkEnd w:id="20"/>
    <w:bookmarkStart w:id="24" w:name="X1f363ad8ed3335d7ce6ba779c5839e16e22f028"/>
    <w:p>
      <w:pPr>
        <w:pStyle w:val="Heading2"/>
      </w:pPr>
      <w:r>
        <w:t xml:space="preserve">2. Contextual Analysis: The Johannesburg Environment</w:t>
      </w:r>
    </w:p>
    <w:bookmarkStart w:id="21" w:name="urban-landscape-and-heritage"/>
    <w:p>
      <w:pPr>
        <w:pStyle w:val="Heading3"/>
      </w:pPr>
      <w:r>
        <w:t xml:space="preserve">Urban Landscape and Heritage</w:t>
      </w:r>
    </w:p>
    <w:p>
      <w:pPr>
        <w:pStyle w:val="FirstParagraph"/>
      </w:pPr>
      <w:r>
        <w:t xml:space="preserve">Johannesburg possesses a complex urban identity characterized by stark contrasts between modern skyscrapers, historic Victorian buildings, and informal settlements. An</w:t>
      </w:r>
    </w:p>
    <w:bookmarkEnd w:id="21"/>
    <w:bookmarkStart w:id="22" w:name="socioeconomic-factors"/>
    <w:p>
      <w:pPr>
        <w:pStyle w:val="Heading3"/>
      </w:pPr>
      <w:r>
        <w:t xml:space="preserve">Socioeconomic Factors</w:t>
      </w:r>
    </w:p>
    <w:p>
      <w:pPr>
        <w:pStyle w:val="FirstParagraph"/>
      </w:pPr>
      <w:r>
        <w:t xml:space="preserve">The social dynamics of Johannesburg are deeply influenced by its history and current economic disparities. An effective</w:t>
      </w:r>
    </w:p>
    <w:bookmarkEnd w:id="22"/>
    <w:bookmarkStart w:id="23" w:name="economic-vitality"/>
    <w:p>
      <w:pPr>
        <w:pStyle w:val="Heading3"/>
      </w:pPr>
      <w:r>
        <w:t xml:space="preserve">Economic Vitality</w:t>
      </w:r>
    </w:p>
    <w:p>
      <w:pPr>
        <w:pStyle w:val="FirstParagraph"/>
      </w:pPr>
      <w:r>
        <w:t xml:space="preserve">As the financial center of drives significant commercial activity. The demand for Grade-A office space, retail hubs, and industrial logistics parks is high. An</w:t>
      </w:r>
    </w:p>
    <w:bookmarkEnd w:id="23"/>
    <w:bookmarkEnd w:id="24"/>
    <w:bookmarkStart w:id="25" w:name="Xdd9eb739c38cce775914730ed5ff61396273fe6"/>
    <w:p>
      <w:pPr>
        <w:pStyle w:val="Heading2"/>
      </w:pPr>
      <w:r>
        <w:t xml:space="preserve">3. Key Responsibilities of the Appointed Architect</w:t>
      </w:r>
    </w:p>
    <w:p>
      <w:pPr>
        <w:pStyle w:val="FirstParagraph"/>
      </w:pPr>
      <w:r>
        <w:t xml:space="preserve">To ensure successful project delivery in the appointed</w:t>
      </w:r>
    </w:p>
    <w:p>
      <w:pPr>
        <w:numPr>
          <w:ilvl w:val="0"/>
          <w:numId w:val="1001"/>
        </w:numPr>
        <w:pStyle w:val="Compact"/>
      </w:pPr>
      <w:r>
        <w:t xml:space="preserve">Ensure all designs comply with SANS (South African National Standards) regulations, municipal zoning schemes, and building bylaws specific to the City of Johannesburg Metropolitan Municipality. This includes obtaining necessary approvals from planning departments.</w:t>
      </w:r>
    </w:p>
    <w:p>
      <w:pPr>
        <w:numPr>
          <w:ilvl w:val="0"/>
          <w:numId w:val="1001"/>
        </w:numPr>
        <w:pStyle w:val="Compact"/>
      </w:pPr>
      <w:r>
        <w:t xml:space="preserve">Given the challenges of power instability and water scarcity in the</w:t>
      </w:r>
    </w:p>
    <w:p>
      <w:pPr>
        <w:numPr>
          <w:ilvl w:val="0"/>
          <w:numId w:val="1001"/>
        </w:numPr>
        <w:pStyle w:val="Compact"/>
      </w:pPr>
      <w:r>
        <w:t xml:space="preserve">The</w:t>
      </w:r>
    </w:p>
    <w:p>
      <w:pPr>
        <w:numPr>
          <w:ilvl w:val="0"/>
          <w:numId w:val="1001"/>
        </w:numPr>
        <w:pStyle w:val="Compact"/>
      </w:pPr>
      <w:r>
        <w:t xml:space="preserve">Identify potential risks related to site conditions (e.g., soil stability in certain parts of Johannesburg), supply chain disruptions for building materials, and security considerations during construction phases. The</w:t>
      </w:r>
    </w:p>
    <w:p>
      <w:pPr>
        <w:numPr>
          <w:ilvl w:val="0"/>
          <w:numId w:val="1001"/>
        </w:numPr>
        <w:pStyle w:val="Compact"/>
      </w:pPr>
      <w:r>
        <w:t xml:space="preserve">Leverage Building Information Modeling (BIM) and other digital tools to enhance design precision, cost estimation accuracy, and project coordination. In a competitive market like Johannesburg, technological adoption is key to maintaining efficiency.</w:t>
      </w:r>
    </w:p>
    <w:bookmarkEnd w:id="25"/>
    <w:bookmarkStart w:id="26" w:name="X6d1fdfc9645e5517d98a4603439fc18eb2fbf29"/>
    <w:p>
      <w:pPr>
        <w:pStyle w:val="Heading2"/>
      </w:pPr>
      <w:r>
        <w:t xml:space="preserve">4. Challenges Specific to Johannesburg Developments</w:t>
      </w:r>
    </w:p>
    <w:p>
      <w:pPr>
        <w:pStyle w:val="FirstParagraph"/>
      </w:pPr>
      <w:r>
        <w:t xml:space="preserve">Working as an presents distinct challenges that must be addressed proactively:</w:t>
      </w:r>
    </w:p>
    <w:p>
      <w:pPr>
        <w:numPr>
          <w:ilvl w:val="0"/>
          <w:numId w:val="1002"/>
        </w:numPr>
        <w:pStyle w:val="Compact"/>
      </w:pPr>
      <w:r>
        <w:t xml:space="preserve">Intermittent electricity supply and water restrictions require designs that are resilient to infrastructure failures. The</w:t>
      </w:r>
    </w:p>
    <w:p>
      <w:pPr>
        <w:numPr>
          <w:ilvl w:val="0"/>
          <w:numId w:val="1002"/>
        </w:numPr>
        <w:pStyle w:val="Compact"/>
      </w:pPr>
      <w:r>
        <w:t xml:space="preserve">Security is a paramount concern in urban planning for Johannesburg. Architectural designs must integrate passive security measures, such as secure access points, surveillance integration, and defensible space principles, without creating fortress-like environments that alienate the public.</w:t>
      </w:r>
    </w:p>
    <w:p>
      <w:pPr>
        <w:numPr>
          <w:ilvl w:val="0"/>
          <w:numId w:val="1002"/>
        </w:numPr>
        <w:pStyle w:val="Compact"/>
      </w:pPr>
      <w:r>
        <w:t xml:space="preserve">There may be gaps in specialized construction skills. The</w:t>
      </w:r>
    </w:p>
    <w:p>
      <w:pPr>
        <w:numPr>
          <w:ilvl w:val="0"/>
          <w:numId w:val="1002"/>
        </w:numPr>
        <w:pStyle w:val="Compact"/>
      </w:pPr>
      <w:r>
        <w:t xml:space="preserve">Sourcing high-quality building materials locally can sometimes be difficult for specific finishes. The</w:t>
      </w:r>
    </w:p>
    <w:bookmarkEnd w:id="26"/>
    <w:bookmarkStart w:id="27" w:name="expected-outcomes-and-benefits"/>
    <w:p>
      <w:pPr>
        <w:pStyle w:val="Heading2"/>
      </w:pPr>
      <w:r>
        <w:t xml:space="preserve">5. Expected Outcomes and Benefits</w:t>
      </w:r>
    </w:p>
    <w:p>
      <w:pPr>
        <w:pStyle w:val="FirstParagraph"/>
      </w:pPr>
      <w:r>
        <w:t xml:space="preserve">The strategic appointment of a qualified</w:t>
      </w:r>
    </w:p>
    <w:p>
      <w:pPr>
        <w:numPr>
          <w:ilvl w:val="0"/>
          <w:numId w:val="1003"/>
        </w:numPr>
        <w:pStyle w:val="Compact"/>
      </w:pPr>
      <w:r>
        <w:t xml:space="preserve">Well-designed, sustainable, and compliant buildings command higher market values and rental premiums.</w:t>
      </w:r>
    </w:p>
    <w:p>
      <w:pPr>
        <w:numPr>
          <w:ilvl w:val="0"/>
          <w:numId w:val="1003"/>
        </w:numPr>
        <w:pStyle w:val="Compact"/>
      </w:pPr>
      <w:r>
        <w:t xml:space="preserve">Sustainable designs reduce long-term operational costs for owners through lower energy and water consumption.</w:t>
      </w:r>
    </w:p>
    <w:p>
      <w:pPr>
        <w:numPr>
          <w:ilvl w:val="0"/>
          <w:numId w:val="1003"/>
        </w:numPr>
        <w:pStyle w:val="Compact"/>
      </w:pPr>
      <w:r>
        <w:t xml:space="preserve">Projects that respect local heritage and address community needs face less resistance from stakeholders and municipalities, leading to smoother approval processes.</w:t>
      </w:r>
    </w:p>
    <w:p>
      <w:pPr>
        <w:numPr>
          <w:ilvl w:val="0"/>
          <w:numId w:val="1003"/>
        </w:numPr>
        <w:pStyle w:val="Compact"/>
      </w:pPr>
      <w:r>
        <w:t xml:space="preserve">Developers who invest in high-quality architectural standards enhance their brand reputation within the competitive South African real estate market.</w:t>
      </w:r>
    </w:p>
    <w:bookmarkEnd w:id="27"/>
    <w:bookmarkStart w:id="28" w:name="conclusion-and-recommendations"/>
    <w:p>
      <w:pPr>
        <w:pStyle w:val="Heading2"/>
      </w:pPr>
      <w:r>
        <w:t xml:space="preserve">6. Conclusion and Recommendations</w:t>
      </w:r>
    </w:p>
    <w:p>
      <w:pPr>
        <w:pStyle w:val="FirstParagraph"/>
      </w:pPr>
      <w:r>
        <w:t xml:space="preserve">In conclusion, the role of an</w:t>
      </w:r>
    </w:p>
    <w:p>
      <w:pPr>
        <w:pStyle w:val="BodyText"/>
      </w:pPr>
      <w:r>
        <w:t xml:space="preserve">It is recommended that all future projects engage an</w:t>
      </w:r>
    </w:p>
    <w:p>
      <w:pPr>
        <w:pStyle w:val="BodyText"/>
      </w:pPr>
      <w:r>
        <w:t xml:space="preserve">By adhering to the guidelines outlined in this , stakeholders can ensure that their investments contribute positively to the ongoing revitalization of Johannesburg while achieving high standards of design excellence. The synergy between innovative architecture and the specific context of will define the next generation of urban development in this vibrant metropolis.</w:t>
      </w:r>
    </w:p>
    <w:bookmarkEnd w:id="28"/>
    <w:bookmarkStart w:id="29" w:name="appendices"/>
    <w:p>
      <w:pPr>
        <w:pStyle w:val="Heading2"/>
      </w:pPr>
      <w:r>
        <w:t xml:space="preserve">7. Appendices</w:t>
      </w:r>
    </w:p>
    <w:p>
      <w:pPr>
        <w:pStyle w:val="FirstParagraph"/>
      </w:pPr>
      <w:r>
        <w:rPr>
          <w:iCs/>
          <w:i/>
        </w:rPr>
        <w:t xml:space="preserve">(Note: Detailed drawings, preliminary cost estimates, and regulatory checklists would be included in a full technical submission.)</w:t>
      </w:r>
    </w:p>
    <w:p>
      <w:pPr>
        <w:pStyle w:val="BodyText"/>
      </w:pPr>
      <w:r>
        <w:t xml:space="preserve">Phase</w:t>
      </w:r>
    </w:p>
    <w:p>
      <w:pPr>
        <w:pStyle w:val="BodyText"/>
      </w:pPr>
      <w:r>
        <w:t xml:space="preserve">Key Activities</w:t>
      </w:r>
    </w:p>
    <w:p>
      <w:pPr>
        <w:pStyle w:val="BodyText"/>
      </w:pPr>
      <w:r>
        <w:t xml:space="preserve">Architect's Role</w:t>
      </w:r>
    </w:p>
    <w:p>
      <w:pPr>
        <w:pStyle w:val="BodyText"/>
      </w:pPr>
      <w:r>
        <w:t xml:space="preserve">Regulatory Research</w:t>
      </w:r>
    </w:p>
    <w:p>
      <w:pPr>
        <w:pStyle w:val="BodyText"/>
      </w:pPr>
      <w:r>
        <w:t xml:space="preserve">End of Document.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 Services in South Africa Johannesburg</dc:title>
  <dc:creator/>
  <dc:language>en</dc:language>
  <cp:keywords/>
  <dcterms:created xsi:type="dcterms:W3CDTF">2026-07-29T22:12:14Z</dcterms:created>
  <dcterms:modified xsi:type="dcterms:W3CDTF">2026-07-29T22:12:14Z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