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Strategy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3" w:name="Xc8d81acf2a10270a462c19e3e1507c86e5e21bd"/>
    <w:p>
      <w:pPr>
        <w:pStyle w:val="Heading1"/>
      </w:pPr>
      <w:r>
        <w:t xml:space="preserve">Project Report: The Role and Impact of the Architect in Tanzania Dar es Salaam</w:t>
      </w:r>
    </w:p>
    <w:p>
      <w:pPr>
        <w:pStyle w:val="FirstParagraph"/>
      </w:pPr>
      <w:r>
        <w:rPr>
          <w:bCs/>
          <w:b/>
        </w:rPr>
        <w:t xml:space="preserve">Date:</w:t>
      </w:r>
      <w:r>
        <w:t xml:space="preserve"> </w:t>
      </w:r>
      <w:r>
        <w:t xml:space="preserve">October 26, 2023</w:t>
      </w:r>
      <w:r>
        <w:br/>
      </w:r>
      <w:r>
        <w:rPr>
          <w:bCs/>
          <w:b/>
        </w:rPr>
        <w:t xml:space="preserve">To:</w:t>
      </w:r>
      <w:r>
        <w:t xml:space="preserve">The Urban Development Council of Tanzania Dar es Salaam</w:t>
      </w:r>
      <w:r>
        <w:br/>
      </w:r>
    </w:p>
    <w:p>
      <w:pPr>
        <w:pStyle w:val="BodyText"/>
      </w:pPr>
      <w:r>
        <w:t xml:space="preserve">From:The Strategic Planning Department</w:t>
      </w:r>
    </w:p>
    <w:p>
      <w:pPr>
        <w:pStyle w:val="BodyText"/>
      </w:pPr>
      <w:r>
        <w:rPr>
          <w:iCs/>
          <w:i/>
        </w:rPr>
        <w:t xml:space="preserve">This report analyzes the critical intersection between professional architectural practice, rapid urbanization, and cultural heritage preservation within the specific context of Tanzania Dar es Salaam.</w:t>
      </w:r>
    </w:p>
    <w:bookmarkStart w:id="20" w:name="executive-summary"/>
    <w:p>
      <w:pPr>
        <w:pStyle w:val="Heading2"/>
      </w:pPr>
      <w:r>
        <w:t xml:space="preserve">1. Executive Summary</w:t>
      </w:r>
    </w:p>
    <w:p>
      <w:pPr>
        <w:pStyle w:val="FirstParagraph"/>
      </w:pPr>
      <w:r>
        <w:t xml:space="preserve">Tanzania Dar es Salaam stands at a pivotal moment in its urban history. As the economic hub and largest city in East Africa, it experiences unprecedented growth rates, leading to both opportunities and challenges. This Project Report focuses on the multifaceted role of the Architect within this dynamic environment. It is not merely about design aesthetics; it is about how an Architect shapes livable cities, addresses infrastructure deficits, and preserves the unique colonial and Swahili heritage that defines Tanzania Dar es Salaam while accommodating modern high-density living.</w:t>
      </w:r>
    </w:p>
    <w:bookmarkEnd w:id="20"/>
    <w:bookmarkStart w:id="21" w:name="X31a61c8bf8e54dbbf9d46b5f3819e4bc41d3c29"/>
    <w:p>
      <w:pPr>
        <w:pStyle w:val="Heading2"/>
      </w:pPr>
      <w:r>
        <w:t xml:space="preserve">2. Contextual Analysis of Tanzania Dar es Salaam</w:t>
      </w:r>
    </w:p>
    <w:p>
      <w:pPr>
        <w:pStyle w:val="FirstParagraph"/>
      </w:pPr>
      <w:r>
        <w:t xml:space="preserve">To understand the mandate of an Architect in this region, one must first appreciate the unique characteristics of Tanzania Daresalaam. The city is characterized by a tropical monsoon climate, high humidity, and rapid coastal expansion. Furthermore, Tanzania Dar es Salaam is home to a diverse population with deep-rooted traditions in Swahili culture.</w:t>
      </w:r>
    </w:p>
    <w:p>
      <w:pPr>
        <w:pStyle w:val="BodyText"/>
      </w:pPr>
      <w:r>
        <w:t xml:space="preserve">The urban fabric of Tanzania Dar es Salaam is complex. It ranges from the historic Stone Town-like areas of Kariakoo to the colonial architecture along Samora Avenue and the sprawling, often unplanned, informal settlements on the city's periphery. This diversity requires a nuanced approach from any professional engaging in built-environment projects. The pressure on housing stock in Tanzania Dar es Salaam is immense, leading to vertical expansion and increased demand for commercial real estate.</w:t>
      </w:r>
    </w:p>
    <w:bookmarkEnd w:id="21"/>
    <w:bookmarkStart w:id="25" w:name="Xa7aa5e085257a8a42c2a5b4b7f2207f77673cff"/>
    <w:p>
      <w:pPr>
        <w:pStyle w:val="Heading2"/>
      </w:pPr>
      <w:r>
        <w:t xml:space="preserve">3. The Core Responsibilities of the Architect</w:t>
      </w:r>
    </w:p>
    <w:p>
      <w:pPr>
        <w:pStyle w:val="FirstParagraph"/>
      </w:pPr>
      <w:r>
        <w:t xml:space="preserve">In the context of Tanzania Dar es Salaam, an Architect serves several critical functions that extend beyond traditional design roles.</w:t>
      </w:r>
    </w:p>
    <w:bookmarkStart w:id="22" w:name="climate-responsive-design"/>
    <w:p>
      <w:pPr>
        <w:pStyle w:val="Heading3"/>
      </w:pPr>
      <w:r>
        <w:t xml:space="preserve">3.1 Climate-Responsive Design</w:t>
      </w:r>
    </w:p>
    <w:p>
      <w:pPr>
        <w:pStyle w:val="FirstParagraph"/>
      </w:pPr>
      <w:r>
        <w:t xml:space="preserve">An Architect must prioritize passive cooling strategies in Tanzania Dar es Salaam due to the high energy costs and environmental impact of air conditioning. This involves:</w:t>
      </w:r>
    </w:p>
    <w:p>
      <w:pPr>
        <w:numPr>
          <w:ilvl w:val="0"/>
          <w:numId w:val="1001"/>
        </w:numPr>
        <w:pStyle w:val="Compact"/>
      </w:pPr>
      <w:r>
        <w:rPr>
          <w:bCs/>
          <w:b/>
        </w:rPr>
        <w:t xml:space="preserve">Natural Ventilation:</w:t>
      </w:r>
      <w:r>
        <w:t xml:space="preserve"> </w:t>
      </w:r>
      <w:r>
        <w:t xml:space="preserve">Designing layouts that maximize cross-ventilation, crucial for comfort in Tanzania Dar es Salaam's humid climate.</w:t>
      </w:r>
    </w:p>
    <w:p>
      <w:pPr>
        <w:numPr>
          <w:ilvl w:val="0"/>
          <w:numId w:val="1001"/>
        </w:numPr>
        <w:pStyle w:val="Compact"/>
      </w:pPr>
      <w:r>
        <w:rPr>
          <w:bCs/>
          <w:b/>
        </w:rPr>
        <w:t xml:space="preserve">Solar Orientation:</w:t>
      </w:r>
      <w:r>
        <w:t xml:space="preserve"> </w:t>
      </w:r>
      <w:r>
        <w:t xml:space="preserve">Positioning buildings in Tanzania Dar es Salaam to minimize direct solar gain on eastern and western facades.</w:t>
      </w:r>
    </w:p>
    <w:p>
      <w:pPr>
        <w:numPr>
          <w:ilvl w:val="0"/>
          <w:numId w:val="1001"/>
        </w:numPr>
        <w:pStyle w:val="Compact"/>
      </w:pPr>
      <w:r>
        <w:rPr>
          <w:bCs/>
          <w:b/>
        </w:rPr>
        <w:t xml:space="preserve">Rainwater Management:</w:t>
      </w:r>
      <w:r>
        <w:t xml:space="preserve"> </w:t>
      </w:r>
      <w:r>
        <w:t xml:space="preserve">Given the heavy rainy seasons in Tanzania Dar es Salaam, an Architect is responsible for integrating sustainable drainage systems to prevent urban flooding.</w:t>
      </w:r>
    </w:p>
    <w:bookmarkEnd w:id="22"/>
    <w:bookmarkStart w:id="23" w:name="heritage-preservation-and-adaptive-reuse"/>
    <w:p>
      <w:pPr>
        <w:pStyle w:val="Heading3"/>
      </w:pPr>
      <w:r>
        <w:t xml:space="preserve">3.2 Heritage Preservation and Adaptive Reuse</w:t>
      </w:r>
    </w:p>
    <w:p>
      <w:pPr>
        <w:pStyle w:val="FirstParagraph"/>
      </w:pPr>
      <w:r>
        <w:t xml:space="preserve">Tanzania Dar es Salaam possesses significant historical assets, including colonial-era buildings and traditional Swahili dwellings. An Architect plays a pivotal role in preserving these structures. Rather than demolition, an Architect often advocates for the adaptive reuse of heritage sites in Tanzania Dar es Salaam. This approach maintains the cultural identity of the city while giving new economic life to old structures. For instance, converting former administrative buildings in central Tanzania Dar es Salaam into modern offices or museums requires sensitive architectural intervention.</w:t>
      </w:r>
    </w:p>
    <w:bookmarkEnd w:id="23"/>
    <w:bookmarkStart w:id="24" w:name="infrastructure-integration"/>
    <w:p>
      <w:pPr>
        <w:pStyle w:val="Heading3"/>
      </w:pPr>
      <w:r>
        <w:t xml:space="preserve">3.3 Infrastructure Integration</w:t>
      </w:r>
    </w:p>
    <w:p>
      <w:pPr>
        <w:pStyle w:val="FirstParagraph"/>
      </w:pPr>
      <w:r>
        <w:t xml:space="preserve">In many developing contexts, including Tanzania Dar es Salaam, municipal infrastructure may lag behind urban expansion. An Architect must design projects that are resilient to these gaps. This includes designing buildings with independent water storage solutions, solar power backup systems, and waste management facilities suitable for the local context in Tanzania Dar es Salaam.</w:t>
      </w:r>
    </w:p>
    <w:bookmarkEnd w:id="24"/>
    <w:bookmarkEnd w:id="25"/>
    <w:bookmarkStart w:id="26" w:name="X11ee2beaa0b1eca0ca98413b2ad99c530551a80"/>
    <w:p>
      <w:pPr>
        <w:pStyle w:val="Heading2"/>
      </w:pPr>
      <w:r>
        <w:t xml:space="preserve">4. Challenges Facing Architects in Tanzania Dar es Salaam</w:t>
      </w:r>
    </w:p>
    <w:p>
      <w:pPr>
        <w:pStyle w:val="FirstParagraph"/>
      </w:pPr>
      <w:r>
        <w:t xml:space="preserve">The practice of architecture in Tanzania Dar es Salaam is not without significant hurdles. This Project Report highlights three major challenges:</w:t>
      </w:r>
    </w:p>
    <w:p>
      <w:pPr>
        <w:numPr>
          <w:ilvl w:val="0"/>
          <w:numId w:val="1002"/>
        </w:numPr>
        <w:pStyle w:val="Compact"/>
      </w:pPr>
      <w:r>
        <w:rPr>
          <w:bCs/>
          <w:b/>
        </w:rPr>
        <w:t xml:space="preserve">Bureaucratic Hurdles:</w:t>
      </w:r>
      <w:r>
        <w:t xml:space="preserve"> </w:t>
      </w:r>
      <w:r>
        <w:t xml:space="preserve">Navigating the approval processes for construction permits in Tanzania Dar es Salaam can be time-consuming. An Architect must possess strong diplomatic and technical skills to ensure compliance with local zoning laws while advocating for project timelines.</w:t>
      </w:r>
    </w:p>
    <w:p>
      <w:pPr>
        <w:numPr>
          <w:ilvl w:val="0"/>
          <w:numId w:val="1002"/>
        </w:numPr>
        <w:pStyle w:val="Compact"/>
      </w:pPr>
      <w:r>
        <w:rPr>
          <w:bCs/>
          <w:b/>
        </w:rPr>
        <w:t xml:space="preserve">Material Sourcing:</w:t>
      </w:r>
      <w:r>
        <w:t xml:space="preserve"> </w:t>
      </w:r>
      <w:r>
        <w:t xml:space="preserve">While imports are common, an Architect increasingly seeks to utilize locally sourced materials in Tanzania Dar es Salaam to reduce carbon footprints and support the local economy. Identifying high-quality local alternatives for structural elements is a key task.</w:t>
      </w:r>
    </w:p>
    <w:p>
      <w:pPr>
        <w:numPr>
          <w:ilvl w:val="0"/>
          <w:numId w:val="1002"/>
        </w:numPr>
        <w:pStyle w:val="Compact"/>
      </w:pPr>
      <w:r>
        <w:rPr>
          <w:bCs/>
          <w:b/>
        </w:rPr>
        <w:t xml:space="preserve">Socio-Economic Disparity:</w:t>
      </w:r>
      <w:r>
        <w:t xml:space="preserve"> </w:t>
      </w:r>
      <w:r>
        <w:t xml:space="preserve">There is a stark contrast between luxury developments in areas like Masaki and Kigamboni in Tanzania Dar es Salaam, and the needs of the informal settlements. An Architect has an ethical responsibility to consider affordable housing solutions within the broader master plans of Tanzania Dar es Salaam.</w:t>
      </w:r>
    </w:p>
    <w:bookmarkEnd w:id="26"/>
    <w:bookmarkStart w:id="30" w:name="strategic-recommendations"/>
    <w:p>
      <w:pPr>
        <w:pStyle w:val="Heading2"/>
      </w:pPr>
      <w:r>
        <w:t xml:space="preserve">5. Strategic Recommendations</w:t>
      </w:r>
    </w:p>
    <w:p>
      <w:pPr>
        <w:pStyle w:val="FirstParagraph"/>
      </w:pPr>
      <w:r>
        <w:t xml:space="preserve">To optimize the contribution of an Architect to the development of Tanzania Dar es Salaam, this Project Report proposes several strategic actions:</w:t>
      </w:r>
    </w:p>
    <w:bookmarkStart w:id="27" w:name="adoption-of-green-building-standards"/>
    <w:p>
      <w:pPr>
        <w:pStyle w:val="Heading3"/>
      </w:pPr>
      <w:r>
        <w:t xml:space="preserve">5.1 Adoption of Green Building Standards</w:t>
      </w:r>
    </w:p>
    <w:p>
      <w:pPr>
        <w:pStyle w:val="FirstParagraph"/>
      </w:pPr>
      <w:r>
        <w:t xml:space="preserve">The government and private sector in Tanzania Dar es Salaam should encourage or mandate green building certifications for new large-scale projects. An Architect must lead the way in demonstrating how energy efficiency can be achieved without compromising design quality in Tanzania Dar es Salaam.</w:t>
      </w:r>
    </w:p>
    <w:bookmarkEnd w:id="27"/>
    <w:bookmarkStart w:id="28" w:name="community-centric-design"/>
    <w:p>
      <w:pPr>
        <w:pStyle w:val="Heading3"/>
      </w:pPr>
      <w:r>
        <w:t xml:space="preserve">5.2 Community-Centric Design</w:t>
      </w:r>
    </w:p>
    <w:p>
      <w:pPr>
        <w:pStyle w:val="FirstParagraph"/>
      </w:pPr>
      <w:r>
        <w:t xml:space="preserve">An Architect must engage with local communities, particularly in upgrading informal settlements in Tanzania Dar es Salaam. Participatory design processes ensure that the solutions are culturally appropriate and meet the actual needs of residents. This approach fosters a sense of ownership and sustainability in projects across Tanzania Dar es Salaam.</w:t>
      </w:r>
    </w:p>
    <w:bookmarkEnd w:id="28"/>
    <w:bookmarkStart w:id="29" w:name="integration-with-regional-planning"/>
    <w:p>
      <w:pPr>
        <w:pStyle w:val="Heading3"/>
      </w:pPr>
      <w:r>
        <w:t xml:space="preserve">5.3 Integration with Regional Planning</w:t>
      </w:r>
    </w:p>
    <w:p>
      <w:pPr>
        <w:pStyle w:val="FirstParagraph"/>
      </w:pPr>
      <w:r>
        <w:t xml:space="preserve">The development of Tanzania Dar es Salaam cannot be viewed in isolation. An Architect must collaborate with regional planners to ensure that infrastructure such as the Kigamboni Bridge and future transport links are integrated seamlessly into urban design. This holistic view ensures that Tanzania Dar es Salaam develops as a cohesive metropolitan area.</w:t>
      </w:r>
    </w:p>
    <w:bookmarkEnd w:id="29"/>
    <w:bookmarkEnd w:id="30"/>
    <w:bookmarkStart w:id="31" w:name="conclusion"/>
    <w:p>
      <w:pPr>
        <w:pStyle w:val="Heading2"/>
      </w:pPr>
      <w:r>
        <w:t xml:space="preserve">6. Conclusion</w:t>
      </w:r>
    </w:p>
    <w:p>
      <w:pPr>
        <w:pStyle w:val="FirstParagraph"/>
      </w:pPr>
      <w:r>
        <w:t xml:space="preserve">The role of an Architect in Tanzania Dar es Salaam is dynamic, challenging, and essential. It requires a blend of technical expertise, cultural sensitivity, and environmental stewardship. As Tanzania Dar es Salaam continues to grow as a major economic hub in East Africa, the decisions made by an Architect will shape the livability, sustainability, and aesthetic character of the city for generations to come.</w:t>
      </w:r>
    </w:p>
    <w:p>
      <w:pPr>
        <w:pStyle w:val="BodyText"/>
      </w:pPr>
      <w:r>
        <w:t xml:space="preserve">This Project Report underscores that successful development in Tanzania Dar es Salaam relies heavily on visionary architectural practices that balance modernity with tradition and efficiency with sustainability. By empowering Architects to lead these initiatives, Tanzania Dar es Salaam can achieve a model of urban development that is both prosperous and inclusive.</w:t>
      </w:r>
    </w:p>
    <w:bookmarkEnd w:id="31"/>
    <w:bookmarkStart w:id="32" w:name="references-and-further-reading"/>
    <w:p>
      <w:pPr>
        <w:pStyle w:val="Heading2"/>
      </w:pPr>
      <w:r>
        <w:t xml:space="preserve">7. References and Further Reading</w:t>
      </w:r>
    </w:p>
    <w:p>
      <w:pPr>
        <w:numPr>
          <w:ilvl w:val="0"/>
          <w:numId w:val="1003"/>
        </w:numPr>
        <w:pStyle w:val="Compact"/>
      </w:pPr>
      <w:r>
        <w:t xml:space="preserve">Dar es Salaam City Development Plan (Latest Edition).</w:t>
      </w:r>
    </w:p>
    <w:p>
      <w:pPr>
        <w:numPr>
          <w:ilvl w:val="0"/>
          <w:numId w:val="1003"/>
        </w:numPr>
        <w:pStyle w:val="Compact"/>
      </w:pPr>
      <w:r>
        <w:t xml:space="preserve">Tanzania Building Code Regulations.</w:t>
      </w:r>
    </w:p>
    <w:p>
      <w:pPr>
        <w:numPr>
          <w:ilvl w:val="0"/>
          <w:numId w:val="1003"/>
        </w:numPr>
        <w:pStyle w:val="Compact"/>
      </w:pPr>
      <w:r>
        <w:t xml:space="preserve">African Green Building Council Standards.</w:t>
      </w:r>
    </w:p>
    <w:p>
      <w:pPr>
        <w:numPr>
          <w:ilvl w:val="0"/>
          <w:numId w:val="1003"/>
        </w:numPr>
        <w:pStyle w:val="Compact"/>
      </w:pPr>
      <w:r>
        <w:t xml:space="preserve">Historical Archives of Urban Planning in Tanzania Dar es Salaam.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Strategy in Tanzania Dar es Salaam</dc:title>
  <dc:creator/>
  <dc:language>en</dc:language>
  <cp:keywords/>
  <dcterms:created xsi:type="dcterms:W3CDTF">2026-07-29T16:57:54Z</dcterms:created>
  <dcterms:modified xsi:type="dcterms:W3CDTF">2026-07-29T16:57:54Z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