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Strategies</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Thailand,</w:t>
      </w:r>
      <w:r>
        <w:t xml:space="preserve"> </w:t>
      </w:r>
      <w:r>
        <w:t xml:space="preserve">Bangkok</w:t>
      </w:r>
    </w:p>
    <w:bookmarkStart w:id="27" w:name="X68475d2391ac88651bb7ef089c3763a6ececb4b"/>
    <w:p>
      <w:pPr>
        <w:pStyle w:val="Heading1"/>
      </w:pPr>
      <w:r>
        <w:t xml:space="preserve">Project Report: The Role of the Architect in Shaping the Future of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Ministry of Digital Economy and Society</w:t>
      </w:r>
      <w:r>
        <w:br/>
      </w:r>
      <w:r>
        <w:rPr>
          <w:bCs/>
          <w:b/>
        </w:rPr>
        <w:t xml:space="preserve">From:</w:t>
      </w:r>
      <w:r>
        <w:t xml:space="preserve"> </w:t>
      </w:r>
      <w:r>
        <w:t xml:space="preserve">Strategic Design Consultancy Group</w:t>
      </w:r>
      <w:r>
        <w:br/>
      </w:r>
    </w:p>
    <w:p>
      <w:pPr>
        <w:pStyle w:val="BodyText"/>
      </w:pPr>
      <w:r>
        <w:br/>
      </w:r>
      <w:r>
        <w:t xml:space="preserve">The primary objective of this report is to analyze the critical responsibilities and innovative opportunities facing an Architect operating within the unique environmental, cultural, and economic context of Thailand, specifically Bangkok. As one of Southeast Asia’s most rapidly urbanizing capitals, Bangkok presents a complex challenge for modern architectural practice.</w:t>
      </w:r>
    </w:p>
    <w:bookmarkStart w:id="20" w:name="introduction-the-contextual-imperative"/>
    <w:p>
      <w:pPr>
        <w:pStyle w:val="Heading2"/>
      </w:pPr>
      <w:r>
        <w:t xml:space="preserve">1. Introduction: The Contextual Imperative</w:t>
      </w:r>
    </w:p>
    <w:p>
      <w:pPr>
        <w:pStyle w:val="FirstParagraph"/>
      </w:pPr>
      <w:r>
        <w:t xml:space="preserve">Bangkok is a city defined by its duality. It is a bustling metropolis that serves as the economic engine of Thailand, yet it remains deeply rooted in traditional Buddhist culture and tropical ecology. For an Architect working in this environment, the task extends far beyond mere aesthetic design or structural integrity. The Architect must act as a mediator between rapid modernization and historical preservation, between technological advancement and climate resilience. This report outlines the essential strategies an Architect must employ to create sustainable, culturally resonant, and functional spaces in Thailand’s capital.</w:t>
      </w:r>
    </w:p>
    <w:bookmarkEnd w:id="20"/>
    <w:bookmarkStart w:id="21" w:name="X05b23107980995284169d94848072f97c27bd0a"/>
    <w:p>
      <w:pPr>
        <w:pStyle w:val="Heading2"/>
      </w:pPr>
      <w:r>
        <w:t xml:space="preserve">2. Climatic Adaptation: Designing for the Tropical Monsoon</w:t>
      </w:r>
    </w:p>
    <w:p>
      <w:pPr>
        <w:pStyle w:val="FirstParagraph"/>
      </w:pPr>
      <w:r>
        <w:t xml:space="preserve">The most pressing challenge for any Architect in Bangkok is the tropical climate. With high humidity, intense solar radiation, and distinct wet and dry seasons, passive design strategies are not merely optional; they are mandatory for habitable environments. An Architect must prioritize natural ventilation to reduce reliance on air conditioning systems, which place a heavy burden on the national power grid.</w:t>
      </w:r>
    </w:p>
    <w:p>
      <w:pPr>
        <w:pStyle w:val="BodyText"/>
      </w:pPr>
      <w:r>
        <w:t xml:space="preserve">Innovation in this sector involves the use of "breathing facades" and elevated structural forms that allow air to circulate freely beneath buildings. Furthermore, the integration of green roofs and vertical gardens is essential not only for thermal insulation but also for mitigating the urban heat island effect. An Architect must select materials with high thermal mass or high reflectivity to manage internal temperatures effectively. In Thailand, where energy consumption is rising alongside economic growth, an Architect who ignores climatic adaptation contributes to environmental degradation and unsustainable living conditions.</w:t>
      </w:r>
    </w:p>
    <w:bookmarkEnd w:id="21"/>
    <w:bookmarkStart w:id="22" w:name="water-management-and-flood-resilience"/>
    <w:p>
      <w:pPr>
        <w:pStyle w:val="Heading2"/>
      </w:pPr>
      <w:r>
        <w:t xml:space="preserve">3. Water Management and Flood Resilience</w:t>
      </w:r>
    </w:p>
    <w:p>
      <w:pPr>
        <w:pStyle w:val="FirstParagraph"/>
      </w:pPr>
      <w:r>
        <w:t xml:space="preserve">Bangkok faces a dual threat from water: scarcity during the dry season and severe flooding during the monsoon. The city is sinking at an alarming rate due to groundwater extraction, making flood management a critical architectural concern. An Architect designing projects in Bangkok must incorporate comprehensive water management systems.</w:t>
      </w:r>
    </w:p>
    <w:p>
      <w:pPr>
        <w:pStyle w:val="BodyText"/>
      </w:pPr>
      <w:r>
        <w:t xml:space="preserve">This includes the design of permeable surfaces, retention ponds within building complexes, and elevated infrastructure for critical facilities. The concept of "adaptive architecture" becomes vital here; structures should be designed to withstand periodic inundation without losing functionality. For residential and commercial buildings in low-lying areas, an Architect might propose raised podiums or amphibious foundations. These solutions protect the asset while acknowledging the reality of Thailand’s hydrology. Ignoring these factors leads to catastrophic financial and human costs, underscoring the Architect’s role as a guardian of public safety.</w:t>
      </w:r>
    </w:p>
    <w:bookmarkEnd w:id="22"/>
    <w:bookmarkStart w:id="23" w:name="Xa2e2bf17aff5b7a5ad1ffa296f0e025132d7af1"/>
    <w:p>
      <w:pPr>
        <w:pStyle w:val="Heading2"/>
      </w:pPr>
      <w:r>
        <w:t xml:space="preserve">4. Cultural Integration and Heritage Preservation</w:t>
      </w:r>
    </w:p>
    <w:p>
      <w:pPr>
        <w:pStyle w:val="FirstParagraph"/>
      </w:pPr>
      <w:r>
        <w:t xml:space="preserve">Bangkok is a city of temples, palaces, and historic shophouses. The architectural landscape is layered with centuries of history. An Architect must navigate this dense cultural tapestry with sensitivity. Modern interventions cannot simply impose foreign aesthetics upon the local context; they must engage in a dialogue with existing structures.</w:t>
      </w:r>
    </w:p>
    <w:p>
      <w:pPr>
        <w:pStyle w:val="BodyText"/>
      </w:pPr>
      <w:r>
        <w:t xml:space="preserve">This requires an Architect to possess deep knowledge of Thai vernacular architecture, such as the use of teak wood, intricate detailing, and spatial arrangements that respect Buddhist principles of hierarchy and privacy. Contemporary projects should reinterpret these elements using modern materials and techniques. For instance, a modern hotel or museum might utilize contemporary concrete forms but incorporate traditional latticework (Lai Kae) for shading and aesthetic continuity. By doing so, the Architect ensures that urban development in Thailand does not erase its identity but rather enhances it through respectful innovation.</w:t>
      </w:r>
    </w:p>
    <w:bookmarkEnd w:id="23"/>
    <w:bookmarkStart w:id="24" w:name="Xede0a2ec57b2200a586b120da5b3a372a906baa"/>
    <w:p>
      <w:pPr>
        <w:pStyle w:val="Heading2"/>
      </w:pPr>
      <w:r>
        <w:t xml:space="preserve">5. Regulatory Navigation and Sustainable Materials</w:t>
      </w:r>
    </w:p>
    <w:p>
      <w:pPr>
        <w:pStyle w:val="FirstParagraph"/>
      </w:pPr>
      <w:r>
        <w:t xml:space="preserve">The regulatory environment in Thailand is evolving, with new building codes emphasizing energy efficiency and safety. An Architect must stay abreast of these regulations to ensure compliance while pushing the boundaries of sustainable design. This includes adhering to the Green Building Index (GBI) standards, which are increasingly becoming the benchmark for commercial developments in Bangkok.</w:t>
      </w:r>
    </w:p>
    <w:p>
      <w:pPr>
        <w:pStyle w:val="BodyText"/>
      </w:pPr>
      <w:r>
        <w:t xml:space="preserve">Furthermore, sourcing materials locally is a key responsibility for an Architect. Utilizing Thai timber, bamboo, and locally produced bricks reduces the carbon footprint associated with transportation and supports local economies. An Architect who prioritizes local supply chains contributes to the economic resilience of Thailand while ensuring that materials are suited to the local climate.</w:t>
      </w:r>
    </w:p>
    <w:bookmarkEnd w:id="24"/>
    <w:bookmarkStart w:id="25" w:name="X1d936869a8b9cef4c26b2552cc7985325877864"/>
    <w:p>
      <w:pPr>
        <w:pStyle w:val="Heading2"/>
      </w:pPr>
      <w:r>
        <w:t xml:space="preserve">6. Social Responsibility and Community Impact</w:t>
      </w:r>
    </w:p>
    <w:p>
      <w:pPr>
        <w:pStyle w:val="FirstParagraph"/>
      </w:pPr>
      <w:r>
        <w:t xml:space="preserve">Architecture in Bangkok is not just about buildings; it is about communities. The rapid urbanization has led to a housing crisis for low-income populations. An Architect has a social obligation to consider inclusive design principles. This involves creating mixed-use developments that provide affordable housing options alongside commercial spaces, preventing the displacement of long-term residents.</w:t>
      </w:r>
    </w:p>
    <w:p>
      <w:pPr>
        <w:pStyle w:val="BodyText"/>
      </w:pPr>
      <w:r>
        <w:t xml:space="preserve">Public spaces designed by an Architect should be accessible and welcoming, fostering social interaction and community cohesion. In a city as dense as Bangkok, the quality of public space directly impacts the quality of life. Parks, pedestrian walkways, and communal areas must be integrated into urban master plans to provide respite from the concrete jungle.</w:t>
      </w:r>
    </w:p>
    <w:bookmarkEnd w:id="25"/>
    <w:bookmarkStart w:id="26" w:name="X8fa4f2817fc160947cf5563c2fb76421cc33f5b"/>
    <w:p>
      <w:pPr>
        <w:pStyle w:val="Heading2"/>
      </w:pPr>
      <w:r>
        <w:t xml:space="preserve">7. Conclusion: The Architect as a Visionary Leader</w:t>
      </w:r>
    </w:p>
    <w:p>
      <w:pPr>
        <w:pStyle w:val="FirstParagraph"/>
      </w:pPr>
      <w:r>
        <w:t xml:space="preserve">In conclusion, the role of an Architect in Thailand, specifically in Bangkok, is multifaceted and critical. It requires a blend of technical expertise, cultural sensitivity, and environmental stewardship. An Architect must be more than a designer; they must be a problem-solver who addresses the urgent challenges of climate change, water management, and social equity.</w:t>
      </w:r>
    </w:p>
    <w:p>
      <w:pPr>
        <w:pStyle w:val="BodyText"/>
      </w:pPr>
      <w:r>
        <w:t xml:space="preserve">The future of Bangkok depends on the decisions made by Architects today. By adopting sustainable practices, respecting cultural heritage, and prioritizing community well-being, an Architect can contribute to a city that is not only economically vibrant but also livable and resilient. This Project Report underscores that in Thailand’s dynamic capital, the Architect holds the key to balancing progress with preservation.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Strategies for Sustainable Urban Development in Thailand, Bangkok</dc:title>
  <dc:creator/>
  <cp:keywords/>
  <dcterms:created xsi:type="dcterms:W3CDTF">2026-07-29T07:14:30Z</dcterms:created>
  <dcterms:modified xsi:type="dcterms:W3CDTF">2026-07-29T07:14:30Z</dcterms:modified>
</cp:coreProperties>
</file>

<file path=docProps/custom.xml><?xml version="1.0" encoding="utf-8"?>
<Properties xmlns="http://schemas.openxmlformats.org/officeDocument/2006/custom-properties" xmlns:vt="http://schemas.openxmlformats.org/officeDocument/2006/docPropsVTypes"/>
</file>