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7eab70f0b76b18311d28a6ee9c1d461bd22f593"/>
    <w:p>
      <w:pPr>
        <w:pStyle w:val="Heading1"/>
      </w:pPr>
      <w:r>
        <w:t xml:space="preserve">Project Report: The Strategic Role of the Architect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Development Committees</w:t>
      </w:r>
      <w:r>
        <w:br/>
      </w:r>
      <w:r>
        <w:rPr>
          <w:bCs/>
          <w:b/>
        </w:rPr>
        <w:t xml:space="preserve">Subject:</w:t>
      </w:r>
      <w:r>
        <w:t xml:space="preserve"> </w:t>
      </w:r>
      <w:r>
        <w:t xml:space="preserve">Comprehensive Analysis of Architectural Intervention in the Context of United Arab Emirates Dubai</w:t>
      </w:r>
    </w:p>
    <w:bookmarkStart w:id="20" w:name="executive-summary"/>
    <w:p>
      <w:pPr>
        <w:pStyle w:val="Heading2"/>
      </w:pPr>
      <w:r>
        <w:t xml:space="preserve">1. Executive Summary</w:t>
      </w:r>
    </w:p>
    <w:p>
      <w:pPr>
        <w:pStyle w:val="FirstParagraph"/>
      </w:pPr>
      <w:r>
        <w:t xml:space="preserve">This document serves as a comprehensive project report detailing the critical functions, responsibilities, and strategic importance of the Architect within the dynamic urban landscape of</w:t>
      </w:r>
      <w:r>
        <w:t xml:space="preserve"> </w:t>
      </w:r>
      <w:r>
        <w:rPr>
          <w:bCs/>
          <w:b/>
        </w:rPr>
        <w:t xml:space="preserve">United Arab Emirates Dubai</w:t>
      </w:r>
      <w:r>
        <w:t xml:space="preserve">. As one of the most rapidly evolving cities in the world, Dubai has positioned itself as a global hub for innovation, luxury tourism, and sustainable living. The success of these initiatives is inextricably linked to the expertise provided by professional architects. This report analyzes how an Architect bridges the gap between visionary design and regulatory compliance while addressing specific climatic and cultural challenges inherent to</w:t>
      </w:r>
      <w:r>
        <w:t xml:space="preserve"> </w:t>
      </w:r>
      <w:r>
        <w:rPr>
          <w:bCs/>
          <w:b/>
        </w:rPr>
        <w:t xml:space="preserve">United Arab Emirates Dubai</w:t>
      </w:r>
      <w:r>
        <w:t xml:space="preserve">.</w:t>
      </w:r>
    </w:p>
    <w:bookmarkEnd w:id="20"/>
    <w:bookmarkStart w:id="21" w:name="Xe33071303e1b8461ddd16af5c5d72b7b71a581b"/>
    <w:p>
      <w:pPr>
        <w:pStyle w:val="Heading2"/>
      </w:pPr>
      <w:r>
        <w:t xml:space="preserve">2. Introduction: The Context of United Arab Emirates Dubai</w:t>
      </w:r>
    </w:p>
    <w:p>
      <w:pPr>
        <w:pStyle w:val="FirstParagraph"/>
      </w:pPr>
      <w:r>
        <w:rPr>
          <w:bCs/>
          <w:b/>
        </w:rPr>
        <w:t xml:space="preserve">United Arab Emirates Dubai</w:t>
      </w:r>
      <w:r>
        <w:t xml:space="preserve"> </w:t>
      </w:r>
      <w:r>
        <w:t xml:space="preserve">is not merely a city; it is a statement of modern ambition. From the man-made islands to the supertall skyscrapers that redefine the skyline, every structure tells a story of technological prowess and aesthetic grandeur. However, this rapid development brings unique challenges. The environment of</w:t>
      </w:r>
      <w:r>
        <w:t xml:space="preserve"> </w:t>
      </w:r>
      <w:r>
        <w:rPr>
          <w:bCs/>
          <w:b/>
        </w:rPr>
        <w:t xml:space="preserve">United Arab Emirates Dubai</w:t>
      </w:r>
      <w:r>
        <w:t xml:space="preserve"> </w:t>
      </w:r>
      <w:r>
        <w:t xml:space="preserve">is characterized by extreme heat, high humidity during specific seasons, and intense solar radiation. Furthermore, the cultural fabric of</w:t>
      </w:r>
      <w:r>
        <w:t xml:space="preserve"> </w:t>
      </w:r>
      <w:r>
        <w:rPr>
          <w:bCs/>
          <w:b/>
        </w:rPr>
        <w:t xml:space="preserve">United Arab Emirates Dubai</w:t>
      </w:r>
      <w:r>
        <w:t xml:space="preserve"> </w:t>
      </w:r>
      <w:r>
        <w:t xml:space="preserve">demands a sensitivity to Islamic heritage while embracing futurism.</w:t>
      </w:r>
    </w:p>
    <w:p>
      <w:pPr>
        <w:pStyle w:val="BodyText"/>
      </w:pPr>
      <w:r>
        <w:t xml:space="preserve">In this context, the role of the Architect transcends traditional design duties. The Architect becomes a curator of culture, an engineer of sustainability, and a navigator of complex regulatory frameworks. This report argues that without the strategic input of an Architect tailored to these specific conditions, projects in</w:t>
      </w:r>
      <w:r>
        <w:t xml:space="preserve"> </w:t>
      </w:r>
      <w:r>
        <w:rPr>
          <w:bCs/>
          <w:b/>
        </w:rPr>
        <w:t xml:space="preserve">United Arab Emirates Dubai</w:t>
      </w:r>
      <w:r>
        <w:t xml:space="preserve"> </w:t>
      </w:r>
      <w:r>
        <w:t xml:space="preserve">risk functional failure and cultural disconnect.</w:t>
      </w:r>
    </w:p>
    <w:bookmarkEnd w:id="21"/>
    <w:bookmarkStart w:id="25" w:name="X9e9a768f578dc86cd09e10f6276ff72d8fea6f9"/>
    <w:p>
      <w:pPr>
        <w:pStyle w:val="Heading2"/>
      </w:pPr>
      <w:r>
        <w:t xml:space="preserve">3. The Core Responsibilities of the Architect in United Arab Emirates Dubai</w:t>
      </w:r>
    </w:p>
    <w:bookmarkStart w:id="22" w:name="integrating-climate-responsive-design"/>
    <w:p>
      <w:pPr>
        <w:pStyle w:val="Heading3"/>
      </w:pPr>
      <w:r>
        <w:t xml:space="preserve">3.1 Integrating Climate-Responsive Design</w:t>
      </w:r>
    </w:p>
    <w:p>
      <w:pPr>
        <w:pStyle w:val="FirstParagraph"/>
      </w:pPr>
      <w:r>
        <w:t xml:space="preserve">The primary challenge faced by an Architect in this region is thermal comfort and energy efficiency. In</w:t>
      </w:r>
      <w:r>
        <w:t xml:space="preserve"> </w:t>
      </w:r>
      <w:r>
        <w:rPr>
          <w:bCs/>
          <w:b/>
        </w:rPr>
        <w:t xml:space="preserve">United Arab Emirates Dubai</w:t>
      </w:r>
      <w:r>
        <w:t xml:space="preserve">, cooling costs constitute a significant portion of operational expenses for any building. Therefore, the Architect must employ passive design strategies alongside advanced active systems.</w:t>
      </w:r>
    </w:p>
    <w:p>
      <w:pPr>
        <w:numPr>
          <w:ilvl w:val="0"/>
          <w:numId w:val="1001"/>
        </w:numPr>
        <w:pStyle w:val="Compact"/>
      </w:pPr>
      <w:r>
        <w:rPr>
          <w:bCs/>
          <w:b/>
        </w:rPr>
        <w:t xml:space="preserve">Solar Orientation:</w:t>
      </w:r>
      <w:r>
        <w:t xml:space="preserve"> </w:t>
      </w:r>
      <w:r>
        <w:t xml:space="preserve">The Architect must analyze sun paths to minimize direct solar gain on glass facades, utilizing shading devices derived from traditional Islamic architectural principles, such as Mashrabiyas.</w:t>
      </w:r>
    </w:p>
    <w:p>
      <w:pPr>
        <w:numPr>
          <w:ilvl w:val="0"/>
          <w:numId w:val="1001"/>
        </w:numPr>
        <w:pStyle w:val="Compact"/>
      </w:pPr>
      <w:r>
        <w:rPr>
          <w:bCs/>
          <w:b/>
        </w:rPr>
        <w:t xml:space="preserve">Mixed-Use Developments:</w:t>
      </w:r>
      <w:r>
        <w:t xml:space="preserve"> </w:t>
      </w:r>
      <w:r>
        <w:t xml:space="preserve">To reduce heat islands and promote walkability, the Architect in</w:t>
      </w:r>
      <w:r>
        <w:t xml:space="preserve"> </w:t>
      </w:r>
      <w:r>
        <w:rPr>
          <w:bCs/>
          <w:b/>
        </w:rPr>
        <w:t xml:space="preserve">United Arab Emirates Dubai</w:t>
      </w:r>
      <w:r>
        <w:t xml:space="preserve"> </w:t>
      </w:r>
      <w:r>
        <w:t xml:space="preserve">is encouraged to design mixed-use complexes where residential, commercial, and leisure spaces are integrated under one roof or connected via shaded pedestrian paths.</w:t>
      </w:r>
    </w:p>
    <w:p>
      <w:pPr>
        <w:numPr>
          <w:ilvl w:val="0"/>
          <w:numId w:val="1001"/>
        </w:numPr>
        <w:pStyle w:val="Compact"/>
      </w:pPr>
      <w:r>
        <w:rPr>
          <w:bCs/>
          <w:b/>
        </w:rPr>
        <w:t xml:space="preserve">Sustainable Materials:</w:t>
      </w:r>
      <w:r>
        <w:t xml:space="preserve"> </w:t>
      </w:r>
      <w:r>
        <w:t xml:space="preserve">Selecting materials that reflect heat rather than absorb it is crucial. The Architect plays a pivotal role in specifying high-albedo materials and green façades that contribute to the microclimate of</w:t>
      </w:r>
      <w:r>
        <w:t xml:space="preserve"> </w:t>
      </w:r>
      <w:r>
        <w:rPr>
          <w:bCs/>
          <w:b/>
        </w:rPr>
        <w:t xml:space="preserve">United Arab Emirates Dubai</w:t>
      </w:r>
      <w:r>
        <w:t xml:space="preserve">.</w:t>
      </w:r>
    </w:p>
    <w:bookmarkEnd w:id="22"/>
    <w:bookmarkStart w:id="23" w:name="X1f0c51cf9da4ecbb7930f1dd61bff47c61ccae6"/>
    <w:p>
      <w:pPr>
        <w:pStyle w:val="Heading3"/>
      </w:pPr>
      <w:r>
        <w:t xml:space="preserve">3.2 Navigating Regulatory Compliance and Innovation</w:t>
      </w:r>
    </w:p>
    <w:p>
      <w:pPr>
        <w:pStyle w:val="FirstParagraph"/>
      </w:pPr>
      <w:r>
        <w:rPr>
          <w:bCs/>
          <w:b/>
        </w:rPr>
        <w:t xml:space="preserve">Dubai Municipality</w:t>
      </w:r>
      <w:r>
        <w:t xml:space="preserve">, along with entities like the Dubai Land Department (DLD) and the Supreme Council of Energy, imposes strict building codes. The Architect must possess a deep understanding of these regulations, including the Dubai Building Code and Al Safat (Green Building) regulations.</w:t>
      </w:r>
    </w:p>
    <w:p>
      <w:pPr>
        <w:pStyle w:val="BodyText"/>
      </w:pPr>
      <w:r>
        <w:t xml:space="preserve">The Architect acts as the liaison between creative vision and legal constraint. For instance, height restrictions in certain areas of</w:t>
      </w:r>
      <w:r>
        <w:t xml:space="preserve"> </w:t>
      </w:r>
      <w:r>
        <w:rPr>
          <w:bCs/>
          <w:b/>
        </w:rPr>
        <w:t xml:space="preserve">United Arab Emirates Dubai</w:t>
      </w:r>
      <w:r>
        <w:t xml:space="preserve"> </w:t>
      </w:r>
      <w:r>
        <w:t xml:space="preserve">require innovative structural engineering solutions that do not compromise aesthetic integrity. Moreover, the push towards LEED Platinum or Estidama Pearl ratings means the Architect must document every aspect of sustainability, from water recycling systems to waste management protocols during construction.</w:t>
      </w:r>
    </w:p>
    <w:bookmarkEnd w:id="23"/>
    <w:bookmarkStart w:id="24" w:name="X978d19f278461faa2dddf0a45f0cae8c8505284"/>
    <w:p>
      <w:pPr>
        <w:pStyle w:val="Heading3"/>
      </w:pPr>
      <w:r>
        <w:t xml:space="preserve">3.3 Cultural Sensitivity and Heritage Preservation</w:t>
      </w:r>
    </w:p>
    <w:p>
      <w:pPr>
        <w:pStyle w:val="FirstParagraph"/>
      </w:pPr>
      <w:r>
        <w:t xml:space="preserve">While</w:t>
      </w:r>
      <w:r>
        <w:t xml:space="preserve"> </w:t>
      </w:r>
      <w:r>
        <w:rPr>
          <w:bCs/>
          <w:b/>
        </w:rPr>
        <w:t xml:space="preserve">Dubai</w:t>
      </w:r>
      <w:r>
        <w:t xml:space="preserve"> </w:t>
      </w:r>
      <w:r>
        <w:t xml:space="preserve">looks forward, it respects its past. The Architect is tasked with ensuring that new developments resonate with the Emirati identity. This involves incorporating geometric patterns, arabesques, and courtyard designs that reflect Bedouin heritage adapted for modern living.</w:t>
      </w:r>
    </w:p>
    <w:p>
      <w:pPr>
        <w:pStyle w:val="BodyText"/>
      </w:pPr>
      <w:r>
        <w:rPr>
          <w:bCs/>
          <w:b/>
        </w:rPr>
        <w:t xml:space="preserve">Note on Cultural Integration:</w:t>
      </w:r>
      <w:r>
        <w:t xml:space="preserve"> </w:t>
      </w:r>
      <w:r>
        <w:t xml:space="preserve">In residential projects within</w:t>
      </w:r>
      <w:r>
        <w:t xml:space="preserve"> </w:t>
      </w:r>
      <w:r>
        <w:rPr>
          <w:bCs/>
          <w:b/>
        </w:rPr>
        <w:t xml:space="preserve">United Arab Emirates Dubai</w:t>
      </w:r>
      <w:r>
        <w:t xml:space="preserve">, privacy is paramount. The Architect must design layouts that ensure internal privacy for families while maintaining external grandeur, a delicate balance unique to the social structure of the region.</w:t>
      </w:r>
    </w:p>
    <w:bookmarkEnd w:id="24"/>
    <w:bookmarkEnd w:id="25"/>
    <w:bookmarkStart w:id="26" w:name="Xa6d45e4be8a1856084b0d18995477a01e6aa174"/>
    <w:p>
      <w:pPr>
        <w:pStyle w:val="Heading2"/>
      </w:pPr>
      <w:r>
        <w:t xml:space="preserve">4. Economic and Social Impact of Architectural Excellence</w:t>
      </w:r>
    </w:p>
    <w:p>
      <w:pPr>
        <w:pStyle w:val="FirstParagraph"/>
      </w:pPr>
      <w:r>
        <w:t xml:space="preserve">The quality of architecture directly influences the economic vitality of</w:t>
      </w:r>
      <w:r>
        <w:t xml:space="preserve"> </w:t>
      </w:r>
      <w:r>
        <w:rPr>
          <w:bCs/>
          <w:b/>
        </w:rPr>
        <w:t xml:space="preserve">United Arab Emirates Dubai</w:t>
      </w:r>
      <w:r>
        <w:t xml:space="preserve">. Iconic structures designed by renowned Architects attract global tourism, foreign investment, and talent. When an Architect successfully creates a landmark in</w:t>
      </w:r>
      <w:r>
        <w:t xml:space="preserve"> </w:t>
      </w:r>
      <w:r>
        <w:rPr>
          <w:bCs/>
          <w:b/>
        </w:rPr>
        <w:t xml:space="preserve">Dubai</w:t>
      </w:r>
      <w:r>
        <w:t xml:space="preserve">, it becomes a beacon for international attention.</w:t>
      </w:r>
    </w:p>
    <w:p>
      <w:pPr>
        <w:pStyle w:val="BodyText"/>
      </w:pPr>
      <w:r>
        <w:t xml:space="preserve">Furthermore, the shift towards "Smart Cities" initiatives requires Architects to integrate Internet of Things (IoT) capabilities into their designs. From automated lighting systems that respond to occupancy in office towers in Business Bay to smart traffic-integrated residential communities, the Architect is central to this digital transformation. This technological integration ensures that</w:t>
      </w:r>
      <w:r>
        <w:t xml:space="preserve"> </w:t>
      </w:r>
      <w:r>
        <w:rPr>
          <w:bCs/>
          <w:b/>
        </w:rPr>
        <w:t xml:space="preserve">Dubai</w:t>
      </w:r>
      <w:r>
        <w:t xml:space="preserve"> </w:t>
      </w:r>
      <w:r>
        <w:t xml:space="preserve">remains competitive on the global stage.</w:t>
      </w:r>
    </w:p>
    <w:bookmarkEnd w:id="26"/>
    <w:bookmarkStart w:id="27" w:name="challenges-and-future-outlook"/>
    <w:p>
      <w:pPr>
        <w:pStyle w:val="Heading2"/>
      </w:pPr>
      <w:r>
        <w:t xml:space="preserve">5. Challenges and Future Outlook</w:t>
      </w:r>
    </w:p>
    <w:p>
      <w:pPr>
        <w:pStyle w:val="FirstParagraph"/>
      </w:pPr>
      <w:r>
        <w:t xml:space="preserve">The role of the Architect in</w:t>
      </w:r>
      <w:r>
        <w:t xml:space="preserve"> </w:t>
      </w:r>
      <w:r>
        <w:rPr>
          <w:bCs/>
          <w:b/>
        </w:rPr>
        <w:t xml:space="preserve">United Arab Emirates Dubai</w:t>
      </w:r>
      <w:r>
        <w:t xml:space="preserve"> </w:t>
      </w:r>
      <w:r>
        <w:t xml:space="preserve">is not without challenges. The rapid pace of development often leads to tight deadlines, requiring Architects to manage multiple projects simultaneously with high efficiency. Additionally, there is a growing demand for carbon-neutral buildings as part of the UAE Net Zero 2050 strategic initiative.</w:t>
      </w:r>
    </w:p>
    <w:p>
      <w:pPr>
        <w:pStyle w:val="BodyText"/>
      </w:pPr>
      <w:r>
        <w:t xml:space="preserve">Looking ahead, the Architect must be a leader in circular economy principles. In</w:t>
      </w:r>
      <w:r>
        <w:t xml:space="preserve"> </w:t>
      </w:r>
      <w:r>
        <w:rPr>
          <w:bCs/>
          <w:b/>
        </w:rPr>
        <w:t xml:space="preserve">Dubai</w:t>
      </w:r>
      <w:r>
        <w:t xml:space="preserve">, this means designing buildings that are not only efficient during operation but also allow for material reuse during demolition or renovation. The Architect’s ability to adapt to these evolving standards will define the next generation of skyline developments.</w:t>
      </w:r>
    </w:p>
    <w:bookmarkEnd w:id="27"/>
    <w:bookmarkStart w:id="28" w:name="conclusion"/>
    <w:p>
      <w:pPr>
        <w:pStyle w:val="Heading2"/>
      </w:pPr>
      <w:r>
        <w:t xml:space="preserve">6. Conclusion</w:t>
      </w:r>
    </w:p>
    <w:p>
      <w:pPr>
        <w:pStyle w:val="FirstParagraph"/>
      </w:pPr>
      <w:r>
        <w:t xml:space="preserve">In conclusion, the project report underscores that the Architect is far more than a designer of spaces; they are essential strategists in the development of</w:t>
      </w:r>
      <w:r>
        <w:t xml:space="preserve"> </w:t>
      </w:r>
      <w:r>
        <w:rPr>
          <w:bCs/>
          <w:b/>
        </w:rPr>
        <w:t xml:space="preserve">United Arab Emirates Dubai</w:t>
      </w:r>
      <w:r>
        <w:t xml:space="preserve">. By balancing aesthetic ambition with rigorous sustainability standards and cultural respect, Architects ensure that developments in</w:t>
      </w:r>
      <w:r>
        <w:t xml:space="preserve"> </w:t>
      </w:r>
      <w:r>
        <w:rPr>
          <w:bCs/>
          <w:b/>
        </w:rPr>
        <w:t xml:space="preserve">Dubai</w:t>
      </w:r>
      <w:r>
        <w:t xml:space="preserve"> </w:t>
      </w:r>
      <w:r>
        <w:t xml:space="preserve">are not only visually stunning but also functional, resilient, and culturally significant.</w:t>
      </w:r>
    </w:p>
    <w:p>
      <w:pPr>
        <w:pStyle w:val="BodyText"/>
      </w:pPr>
      <w:r>
        <w:t xml:space="preserve">The future of</w:t>
      </w:r>
      <w:r>
        <w:t xml:space="preserve"> </w:t>
      </w:r>
      <w:r>
        <w:rPr>
          <w:bCs/>
          <w:b/>
        </w:rPr>
        <w:t xml:space="preserve">United Arab Emirates Dubai</w:t>
      </w:r>
      <w:r>
        <w:t xml:space="preserve"> </w:t>
      </w:r>
      <w:r>
        <w:t xml:space="preserve">rests on the ability of its Architectural professionals to innovate within constraints. As the city continues to grow, the collaboration between Architects, engineers, policymakers, and community stakeholders will be vital in creating a sustainable legacy. This report affirms that investing in high-caliber Architectural expertise is not merely an aesthetic choice but a strategic imperative for the continued success of</w:t>
      </w:r>
      <w:r>
        <w:t xml:space="preserve"> </w:t>
      </w:r>
      <w:r>
        <w:rPr>
          <w:bCs/>
          <w:b/>
        </w:rPr>
        <w:t xml:space="preserve">United Arab Emirates Dubai</w:t>
      </w:r>
      <w:r>
        <w:t xml:space="preserve">.</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Architect in United Arab Emirates Dubai</dc:title>
  <dc:creator/>
  <dc:language>en</dc:language>
  <cp:keywords/>
  <dcterms:created xsi:type="dcterms:W3CDTF">2026-07-29T09:56:21Z</dcterms:created>
  <dcterms:modified xsi:type="dcterms:W3CDTF">2026-07-29T09:56:21Z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