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Design</w:t>
      </w:r>
      <w:r>
        <w:t xml:space="preserve"> </w:t>
      </w:r>
      <w:r>
        <w:t xml:space="preserve">and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21" w:name="Xc1d284ad03cfb88f6cfb624096c6132022fa9b3"/>
    <w:p>
      <w:pPr>
        <w:pStyle w:val="Heading1"/>
      </w:pPr>
      <w:r>
        <w:t xml:space="preserve">Project Report: The Role of the Architect in United Kingdom Manchester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Urban Planning Committee, Manchester City Council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Project Management Office</w:t>
      </w:r>
      <w:r>
        <w:br/>
      </w:r>
      <w:r>
        <w:rPr>
          <w:iCs/>
          <w:i/>
          <w:vertAlign w:val="subscript"/>
        </w:rPr>
        <w:t xml:space="preserve">This document serves as a comprehensive Project Report detailing the strategic integration of an Architect within major development initiatives in United Kingdom Manchester.</w:t>
      </w:r>
    </w:p>
    <w:p>
      <w:pPr>
        <w:pStyle w:val="BodyText"/>
      </w:pPr>
      <w:r>
        <w:t xml:space="preserve">The city of Manchester has undergone a profound transformation over the last two decades, evolving from its industrial heritage into a global hub for technology, media, and creative industries. As the second-largest city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the region faces unique challenges regarding urban density, heritage preservation, and sustainable development.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critical necessity of engaging a specialized</w:t>
      </w:r>
      <w:r>
        <w:t xml:space="preserve"> </w:t>
      </w:r>
      <w:r>
        <w:rPr>
          <w:bCs/>
          <w:b/>
        </w:rPr>
        <w:t xml:space="preserve">Architect</w:t>
      </w:r>
      <w:r>
        <w:t xml:space="preserve">United Kingdom Manchester.</w:t>
      </w:r>
    </w:p>
    <w:bookmarkStart w:id="20" w:name="X60054e0a4e6c5ab74e43bbfbe9d73a056f75f2e"/>
    <w:p>
      <w:pPr>
        <w:pStyle w:val="Heading2"/>
      </w:pPr>
      <w:r>
        <w:t xml:space="preserve">2. Background and Context: Manchester’s Urban Evolution</w:t>
      </w:r>
    </w:p>
    <w:p>
      <w:pPr>
        <w:pStyle w:val="FirstParagraph"/>
      </w:pPr>
      <w:r>
        <w:t xml:space="preserve">Manchester stands as a testament to adaptive reuse and modern innovation. The landscape is characterized by Victorian mill buildings, brutalist concrete structures, and cutting-edge glass facades. In this dynamic environment, the role of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Project ReportUnited Kingdom Manchester3. The Strategic Role of the Architect</w:t>
      </w:r>
    </w:p>
    <w:p>
      <w:pPr>
        <w:pStyle w:val="BodyText"/>
      </w:pPr>
      <w:r>
        <w:t xml:space="preserve">In any major development project within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the</w:t>
      </w:r>
      <w:r>
        <w:t xml:space="preserve"> </w:t>
      </w:r>
      <w:r>
        <w:rPr>
          <w:bCs/>
          <w:b/>
        </w:rPr>
        <w:t xml:space="preserve">Architect serves as the linchpin connecting vision with execution. Their responsibilities are multifaceted and crucial for project success: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A. Regulatory Compliance and Planning Permission:</w:t>
      </w:r>
      <w:r>
        <w:br/>
      </w:r>
      <w:r>
        <w:rPr>
          <w:bCs/>
          <w:b/>
        </w:rPr>
        <w:t xml:space="preserve">Navigating the planning permissions in United Kingdom Manchester requires intricate knowledge of local zoning laws, heritage constraints, and national building codes.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  <w:r>
        <w:rPr>
          <w:bCs/>
          <w:b/>
        </w:rPr>
        <w:t xml:space="preserve">ArchitectUnited Kingdom Manchester</w:t>
      </w:r>
      <w:r>
        <w:t xml:space="preserve">.</w:t>
      </w:r>
      <w:r>
        <w:t xml:space="preserve"> </w:t>
      </w:r>
      <w:r>
        <w:rPr>
          <w:bCs/>
          <w:b/>
        </w:rPr>
        <w:t xml:space="preserve">B. Sustainable Design and Net Zero Targets:</w:t>
      </w:r>
      <w:r>
        <w:br/>
      </w:r>
      <w:r>
        <w:t xml:space="preserve">The United Kingdom has committed to ambitious net-zero carbon targets. Consequently, every</w:t>
      </w:r>
      <w:r>
        <w:t xml:space="preserve"> </w:t>
      </w:r>
      <w:r>
        <w:rPr>
          <w:bCs/>
          <w:b/>
        </w:rPr>
        <w:t xml:space="preserve">Project ReportArchitect</w:t>
      </w:r>
      <w:r>
        <w:t xml:space="preserve">C. Community Engagement and Social Value:</w:t>
      </w:r>
      <w:r>
        <w:br/>
      </w:r>
      <w:r>
        <w:t xml:space="preserve">Manchester prides itself on its vibrant community spirit. An effective</w:t>
      </w:r>
      <w:r>
        <w:t xml:space="preserve"> </w:t>
      </w:r>
      <w:r>
        <w:rPr>
          <w:bCs/>
          <w:b/>
        </w:rPr>
        <w:t xml:space="preserve">ArchitectProject ReportArchitect reduced opposition and fostered public support for new infrastructure projects in United Kingdom Manchester.</w:t>
      </w:r>
    </w:p>
    <w:p>
      <w:pPr>
        <w:pStyle w:val="BodyText"/>
      </w:pPr>
      <w:r>
        <w:t xml:space="preserve">4. Key Challenges in Architectural Implementation</w:t>
      </w:r>
      <w:r>
        <w:t xml:space="preserve"> </w:t>
      </w:r>
      <w:r>
        <w:t xml:space="preserve">Despite the opportunities, designing for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Architect must mitigate:</w:t>
      </w:r>
      <w:r>
        <w:t xml:space="preserve"> </w:t>
      </w:r>
      <w:r>
        <w:rPr>
          <w:bCs/>
          <w:b/>
        </w:rPr>
        <w:t xml:space="preserve">A. Site Constraints and Topography:</w:t>
      </w:r>
      <w:r>
        <w:br/>
      </w:r>
      <w:r>
        <w:t xml:space="preserve">Many potential development sites in United Kingdom Manchester are constrained by existing infrastructure, such as the extensive railway networks or historic canal systems. The</w:t>
      </w:r>
      <w:r>
        <w:t xml:space="preserve"> </w:t>
      </w:r>
      <w:r>
        <w:rPr>
          <w:bCs/>
          <w:b/>
        </w:rPr>
        <w:t xml:space="preserve">ArchitectB. Supply Chain Logistics:</w:t>
      </w:r>
      <w:r>
        <w:br/>
      </w:r>
      <w:r>
        <w:t xml:space="preserve">The cost and availability of materials have fluctuated significantly in recent years. An adept</w:t>
      </w:r>
      <w:r>
        <w:t xml:space="preserve"> </w:t>
      </w:r>
      <w:r>
        <w:rPr>
          <w:bCs/>
          <w:b/>
        </w:rPr>
        <w:t xml:space="preserve">ArchitectC. Heritage Integration:</w:t>
      </w:r>
      <w:r>
        <w:br/>
      </w:r>
      <w:r>
        <w:t xml:space="preserve">Manchester is rich in industrial heritage. The</w:t>
      </w:r>
      <w:r>
        <w:t xml:space="preserve"> </w:t>
      </w:r>
      <w:r>
        <w:rPr>
          <w:bCs/>
          <w:b/>
        </w:rPr>
        <w:t xml:space="preserve">Architect5. Recommendations and Next Steps</w:t>
      </w:r>
      <w:r>
        <w:rPr>
          <w:bCs/>
          <w:b/>
        </w:rPr>
        <w:t xml:space="preserve"> </w:t>
      </w:r>
      <w:r>
        <w:rPr>
          <w:bCs/>
          <w:b/>
        </w:rPr>
        <w:t xml:space="preserve">Based on the findings in this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Project Report</w:t>
      </w:r>
      <w:r>
        <w:rPr>
          <w:bCs/>
          <w:b/>
        </w:rPr>
        <w:t xml:space="preserve">, we recommend the immediate appointment of a lead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 with specific expertise in urban regeneration within United Kingdom Manchester. The following steps are proposed:</w:t>
      </w:r>
    </w:p>
    <w:p>
      <w:pPr>
        <w:pStyle w:val="BodyText"/>
      </w:pPr>
      <w:r>
        <w:t xml:space="preserve">RFP Issuance: Issue a Request for Proposals specifically targeting firms with proven track records in Manchester.</w:t>
      </w:r>
    </w:p>
    <w:p>
      <w:pPr>
        <w:pStyle w:val="BodyText"/>
      </w:pPr>
      <w:r>
        <w:rPr>
          <w:bCs/>
          <w:b/>
        </w:rPr>
        <w:t xml:space="preserve">Stakeholder Workshops:</w:t>
      </w:r>
      <w:r>
        <w:t xml:space="preserve"> </w:t>
      </w:r>
      <w:r>
        <w:t xml:space="preserve">Organize initial workshops to align the</w:t>
      </w:r>
      <w:r>
        <w:t xml:space="preserve"> </w:t>
      </w:r>
      <w:r>
        <w:rPr>
          <w:bCs/>
          <w:b/>
        </w:rPr>
        <w:t xml:space="preserve">Architect</w:t>
      </w:r>
      <w:r>
        <w:rPr>
          <w:bCs/>
          <w:b/>
          <w:bCs/>
          <w:b/>
        </w:rPr>
        <w:t xml:space="preserve">Sustainability Audit: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By following these steps, we ensure that 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Architect</w:t>
      </w:r>
      <w:r>
        <w:rPr>
          <w:bCs/>
          <w:b/>
          <w:bCs/>
          <w:b/>
        </w:rPr>
        <w:t xml:space="preserve">United Kingdom Manchester.</w:t>
      </w:r>
    </w:p>
    <w:p>
      <w:pPr>
        <w:pStyle w:val="BodyText"/>
      </w:pPr>
      <w:r>
        <w:t xml:space="preserve">6. Conclusion</w:t>
      </w:r>
      <w:r>
        <w:t xml:space="preserve"> </w:t>
      </w:r>
      <w:r>
        <w:t xml:space="preserve">The success of future developments in United Kingdom Manchester hinges on the quality of architectural leadership. This</w:t>
      </w:r>
    </w:p>
    <w:p>
      <w:pPr>
        <w:pStyle w:val="BodyText"/>
      </w:pPr>
      <w:r>
        <w:t xml:space="preserve">Project Report has demonstrated that an engaged, skilled</w:t>
      </w:r>
    </w:p>
    <w:p>
      <w:pPr>
        <w:pStyle w:val="BodyText"/>
      </w:pPr>
      <w:r>
        <w:t xml:space="preserve">Architect is indispensable for navigating the regulatory, environmental, and social complexities of modern construction in this region. Investing in high-quality architectural services is not merely a cost but a strategic imperative for ensuring that United Kingdom Manchester continues to thrive as a world-class city. We urge all stakeholders to prioritize the integration of professional architectural expertise in all upcoming planning phases.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Architectural Design and Implementation in United Kingdom Manchester</dc:title>
  <dc:creator/>
  <cp:keywords/>
  <dcterms:created xsi:type="dcterms:W3CDTF">2026-07-29T07:59:46Z</dcterms:created>
  <dcterms:modified xsi:type="dcterms:W3CDTF">2026-07-29T07:59:46Z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