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Architectural</w:t>
      </w:r>
      <w:r>
        <w:t xml:space="preserve"> </w:t>
      </w:r>
      <w:r>
        <w:t xml:space="preserve">Excellence</w:t>
      </w:r>
      <w:r>
        <w:t xml:space="preserve"> </w:t>
      </w:r>
      <w:r>
        <w:t xml:space="preserve">in</w:t>
      </w:r>
      <w:r>
        <w:t xml:space="preserve"> </w:t>
      </w:r>
      <w:r>
        <w:t xml:space="preserve">United</w:t>
      </w:r>
      <w:r>
        <w:t xml:space="preserve"> </w:t>
      </w:r>
      <w:r>
        <w:t xml:space="preserve">States</w:t>
      </w:r>
      <w:r>
        <w:t xml:space="preserve"> </w:t>
      </w:r>
      <w:r>
        <w:t xml:space="preserve">Miami</w:t>
      </w:r>
    </w:p>
    <w:bookmarkStart w:id="29" w:name="X221db822102776a0db774a133afb352494b450c"/>
    <w:p>
      <w:pPr>
        <w:pStyle w:val="Heading1"/>
      </w:pPr>
      <w:r>
        <w:t xml:space="preserve">Comprehensive Project Report: The Role of the Architect in United States Miami</w:t>
      </w:r>
    </w:p>
    <w:p>
      <w:pPr>
        <w:pStyle w:val="FirstParagraph"/>
      </w:pPr>
      <w:r>
        <w:t xml:space="preserve">Date October 24, 2023 | Prepared for Stakeholders and Municipal Planning Committees</w:t>
      </w:r>
    </w:p>
    <w:bookmarkStart w:id="20" w:name="executive-summary"/>
    <w:p>
      <w:pPr>
        <w:pStyle w:val="Heading2"/>
      </w:pPr>
      <w:r>
        <w:t xml:space="preserve">Executive Summary</w:t>
      </w:r>
    </w:p>
    <w:p>
      <w:pPr>
        <w:pStyle w:val="FirstParagraph"/>
      </w:pPr>
      <w:r>
        <w:t xml:space="preserve">The urban landscape of</w:t>
      </w:r>
      <w:r>
        <w:t xml:space="preserve"> </w:t>
      </w:r>
      <w:r>
        <w:rPr>
          <w:bCs/>
          <w:b/>
        </w:rPr>
        <w:t xml:space="preserve">United States Miami</w:t>
      </w:r>
      <w:r>
        <w:t xml:space="preserve"> </w:t>
      </w:r>
      <w:r>
        <w:t xml:space="preserve">represents one of the most dynamic, rapidly evolving, and architecturally significant regions in North America. This project report serves to delineate the critical functions, responsibilities, and strategic importance of the</w:t>
      </w:r>
      <w:r>
        <w:t xml:space="preserve"> </w:t>
      </w:r>
      <w:r>
        <w:rPr>
          <w:bCs/>
          <w:b/>
        </w:rPr>
        <w:t xml:space="preserve">Architect</w:t>
      </w:r>
      <w:r>
        <w:t xml:space="preserve">ArchitectUnited States Miami</w:t>
      </w:r>
    </w:p>
    <w:bookmarkEnd w:id="20"/>
    <w:bookmarkStart w:id="21" w:name="contextual-background"/>
    <w:p>
      <w:pPr>
        <w:pStyle w:val="Heading2"/>
      </w:pPr>
      <w:r>
        <w:t xml:space="preserve">Contextual Background: The Unique Environment of United States Miami</w:t>
      </w:r>
    </w:p>
    <w:p>
      <w:pPr>
        <w:pStyle w:val="FirstParagraph"/>
      </w:pPr>
      <w:r>
        <w:rPr>
          <w:bCs/>
          <w:b/>
        </w:rPr>
        <w:t xml:space="preserve">Miami located in the state of Florida within the United States presents a distinct set of challenges and opportunities for design professionals. Known globally for its Art Deco heritage modernist movementsand contemporary luxury developments the city is a melting pot of international influences. However this vibrancy comes with significant environmental pressures including rising sea levels hurricane exposure intense humidity and salt air corrosion These factors necessitate that every</w:t>
      </w:r>
      <w:r>
        <w:rPr>
          <w:bCs/>
          <w:b/>
        </w:rPr>
        <w:t xml:space="preserve"> </w:t>
      </w:r>
      <w:r>
        <w:rPr>
          <w:bCs/>
          <w:b/>
          <w:bCs/>
          <w:b/>
        </w:rPr>
        <w:t xml:space="preserve">Architect</w:t>
      </w:r>
      <w:r>
        <w:rPr>
          <w:bCs/>
          <w:b/>
        </w:rPr>
        <w:t xml:space="preserve">United States Miami</w:t>
      </w:r>
    </w:p>
    <w:p>
      <w:pPr>
        <w:pStyle w:val="BodyText"/>
      </w:pPr>
      <w:r>
        <w:t xml:space="preserve">The real estate market in</w:t>
      </w:r>
    </w:p>
    <w:p>
      <w:pPr>
        <w:pStyle w:val="BodyText"/>
      </w:pPr>
      <w:r>
        <w:t xml:space="preserve">Miami is fiercely competitive with high stakes for developers investorsand end-users Consequently the expectations placed upon an</w:t>
      </w:r>
    </w:p>
    <w:p>
      <w:pPr>
        <w:pStyle w:val="BodyText"/>
      </w:pPr>
      <w:r>
        <w:t xml:space="preserve">Architect are higher than in many other jurisdictions Clients demand not only visually stunning facades but also functional layouts that maximize views optimize natural lighting and provide seamless indoor-outdoor living experiences characteristic of South Floridian lifestyle.</w:t>
      </w:r>
    </w:p>
    <w:bookmarkEnd w:id="21"/>
    <w:bookmarkStart w:id="25" w:name="core-responsibilities"/>
    <w:p>
      <w:pPr>
        <w:pStyle w:val="Heading2"/>
      </w:pPr>
      <w:r>
        <w:t xml:space="preserve">Core Responsibilities of the Architect</w:t>
      </w:r>
    </w:p>
    <w:p>
      <w:pPr>
        <w:pStyle w:val="FirstParagraph"/>
      </w:pPr>
      <w:r>
        <w:t xml:space="preserve">To successfully deliver projects in</w:t>
      </w:r>
    </w:p>
    <w:p>
      <w:pPr>
        <w:pStyle w:val="BodyText"/>
      </w:pPr>
      <w:r>
        <w:t xml:space="preserve">Miami an</w:t>
      </w:r>
    </w:p>
    <w:p>
      <w:pPr>
        <w:pStyle w:val="BodyText"/>
      </w:pPr>
      <w:r>
        <w:t xml:space="preserve">Architect must master several core domains:</w:t>
      </w:r>
    </w:p>
    <w:bookmarkStart w:id="22" w:name="section"/>
    <w:p>
      <w:pPr>
        <w:pStyle w:val="Heading3"/>
      </w:pPr>
    </w:p>
    <w:p>
      <w:pPr>
        <w:pStyle w:val="FirstParagraph"/>
      </w:pPr>
      <w:r>
        <w:t xml:space="preserve">The first duty of any licensed professional is to ensure strict adherence local zoning ordinances building codes and land use regulations In</w:t>
      </w:r>
    </w:p>
    <w:p>
      <w:pPr>
        <w:pStyle w:val="BodyText"/>
      </w:pPr>
      <w:r>
        <w:t xml:space="preserve">Miami these rules are particularly stringent due to the dense urban fabricand historical preservation districts such as South Beach Design Review Boards often scrutinize proposals closely Therefore an</w:t>
      </w:r>
    </w:p>
    <w:p>
      <w:pPr>
        <w:pStyle w:val="BodyText"/>
      </w:pPr>
      <w:r>
        <w:t xml:space="preserve">Architect must possess deep knowledge of the Miami-Dade County Code ensuring that every project from residential high-rises to commercial complexes meets rigorous structural and aesthetic standards.</w:t>
      </w:r>
    </w:p>
    <w:bookmarkEnd w:id="22"/>
    <w:bookmarkStart w:id="23" w:name="section-1"/>
    <w:p>
      <w:pPr>
        <w:pStyle w:val="Heading3"/>
      </w:pPr>
    </w:p>
    <w:p>
      <w:pPr>
        <w:pStyle w:val="FirstParagraph"/>
      </w:pPr>
      <w:r>
        <w:t xml:space="preserve">Given the threat of climate change an</w:t>
      </w:r>
    </w:p>
    <w:p>
      <w:pPr>
        <w:pStyle w:val="BodyText"/>
      </w:pPr>
      <w:r>
        <w:t xml:space="preserve">Architect plays a pivotal role in designing resilient infrastructure This involves selecting materials resistant mold mildewand UV degradation incorporating advanced HVAC systems capable of maintaining comfort during peak summer monthsand implementing stormwater management strategies to mitigate flooding risks Furthermore sustainable design is no longer optional but essential Architects are increasingly tasked with achieving LEED certifications and adhering to green building standards which reduce energy consumption and carbon footprints—a critical consideration for future-proofing assets in</w:t>
      </w:r>
    </w:p>
    <w:p>
      <w:pPr>
        <w:pStyle w:val="BodyText"/>
      </w:pPr>
      <w:r>
        <w:t xml:space="preserve">Miami.</w:t>
      </w:r>
    </w:p>
    <w:bookmarkEnd w:id="23"/>
    <w:bookmarkStart w:id="24" w:name="section-2"/>
    <w:p>
      <w:pPr>
        <w:pStyle w:val="Heading3"/>
      </w:pPr>
    </w:p>
    <w:p>
      <w:pPr>
        <w:pStyle w:val="FirstParagraph"/>
      </w:pPr>
      <w:r>
        <w:t xml:space="preserve">Miami is renowned for its artistic flair The role of the</w:t>
      </w:r>
    </w:p>
    <w:p>
      <w:pPr>
        <w:pStyle w:val="BodyText"/>
      </w:pPr>
      <w:r>
        <w:t xml:space="preserve">Architect extends to interpreting this cultural identity into physical form Whether it is paying homage to the pastel-colored Art Deco buildings of the past or pioneering futuristic skyscrapers that redefine skylines Architects must balance innovation with context They serve as custodians of urban character ensuring that new developments complement rather than overpower existing neighborhoods. This aesthetic responsibility requires a keen eye for detail color theory and materiality specifically tailored to the tropical light and environment.</w:t>
      </w:r>
    </w:p>
    <w:bookmarkEnd w:id="24"/>
    <w:bookmarkEnd w:id="25"/>
    <w:bookmarkStart w:id="26" w:name="challenges-and-solutions"/>
    <w:p>
      <w:pPr>
        <w:pStyle w:val="Heading2"/>
      </w:pPr>
      <w:r>
        <w:t xml:space="preserve">Challenges and Strategic Solutions</w:t>
      </w:r>
    </w:p>
    <w:p>
      <w:pPr>
        <w:pStyle w:val="FirstParagraph"/>
      </w:pPr>
      <w:r>
        <w:t xml:space="preserve">The process of designing in</w:t>
      </w:r>
    </w:p>
    <w:p>
      <w:pPr>
        <w:pStyle w:val="BodyText"/>
      </w:pPr>
      <w:r>
        <w:t xml:space="preserve">Miami is fraught with logistical financialand environmental hurdles. Below we outline key challenges faced by an</w:t>
      </w:r>
    </w:p>
    <w:p>
      <w:pPr>
        <w:pStyle w:val="BodyText"/>
      </w:pPr>
      <w:r>
        <w:t xml:space="preserve">Architect along with proposed strategic solutions.</w:t>
      </w:r>
    </w:p>
    <w:p>
      <w:pPr>
        <w:numPr>
          <w:ilvl w:val="0"/>
          <w:numId w:val="1001"/>
        </w:numPr>
        <w:pStyle w:val="Compact"/>
      </w:pPr>
      <w:r>
        <w:rPr>
          <w:bCs/>
          <w:b/>
        </w:rPr>
        <w:t xml:space="preserve">Hurricane Preparedness:</w:t>
      </w:r>
      <w:r>
        <w:t xml:space="preserve"> </w:t>
      </w:r>
      <w:r>
        <w:t xml:space="preserve">All structures must withstand Category 4 or higher winds. Architects utilize impact-resistant glazing reinforced concrete cores and aerodynamic shapes to reduce wind load.</w:t>
      </w:r>
    </w:p>
    <w:p>
      <w:pPr>
        <w:numPr>
          <w:ilvl w:val="0"/>
          <w:numId w:val="1001"/>
        </w:numPr>
        <w:pStyle w:val="Compact"/>
      </w:pPr>
      <w:r>
        <w:rPr>
          <w:bCs/>
          <w:b/>
        </w:rPr>
        <w:t xml:space="preserve">Saltwater Corrosion:</w:t>
      </w:r>
      <w:r>
        <w:t xml:space="preserve"> </w:t>
      </w:r>
      <w:r>
        <w:t xml:space="preserve">The proximity to the ocean accelerates material decay. Architects specify corrosion-resistant alloys stainless steel fixtures and specialized coatings for exterior surfaces.</w:t>
      </w:r>
    </w:p>
    <w:p>
      <w:pPr>
        <w:numPr>
          <w:ilvl w:val="0"/>
          <w:numId w:val="1001"/>
        </w:numPr>
        <w:pStyle w:val="Compact"/>
      </w:pPr>
      <w:r>
        <w:rPr>
          <w:bCs/>
          <w:b/>
        </w:rPr>
        <w:t xml:space="preserve">High Density Logistics:</w:t>
      </w:r>
      <w:r>
        <w:t xml:space="preserve"> </w:t>
      </w:r>
      <w:r>
        <w:t xml:space="preserve">Congestion in</w:t>
      </w:r>
    </w:p>
    <w:p>
      <w:pPr>
        <w:numPr>
          <w:ilvl w:val="0"/>
          <w:numId w:val="1000"/>
        </w:numPr>
        <w:pStyle w:val="Compact"/>
      </w:pPr>
      <w:r>
        <w:t xml:space="preserve">Miami complicates construction logistics. Efficient site planning phased delivery schedulesand coordination with local authorities are managed proactively by the Architect to minimize delays.</w:t>
      </w:r>
    </w:p>
    <w:bookmarkEnd w:id="26"/>
    <w:bookmarkStart w:id="27" w:name="stakeholder-collaboration"/>
    <w:p>
      <w:pPr>
        <w:pStyle w:val="Heading2"/>
      </w:pPr>
      <w:r>
        <w:t xml:space="preserve">Stakeholder Collaboration</w:t>
      </w:r>
    </w:p>
    <w:p>
      <w:pPr>
        <w:pStyle w:val="FirstParagraph"/>
      </w:pPr>
      <w:r>
        <w:t xml:space="preserve">No project succeeds in isolation The</w:t>
      </w:r>
    </w:p>
    <w:p>
      <w:pPr>
        <w:pStyle w:val="BodyText"/>
      </w:pPr>
      <w:r>
        <w:t xml:space="preserve">Archactect acts as the central hub coordinating efforts among engineers landscape designers interior decorators contractors and municipal officials In</w:t>
      </w:r>
    </w:p>
    <w:p>
      <w:pPr>
        <w:pStyle w:val="BodyText"/>
      </w:pPr>
      <w:r>
        <w:t xml:space="preserve">Miami this collaboration is especially vital due to the involvement of international investors who may have unfamiliarity with local nuances. Clear communication transparent reporting and iterative design reviews ensure that all parties remain aligned with project goals while navigating the complexities of</w:t>
      </w:r>
    </w:p>
    <w:p>
      <w:pPr>
        <w:pStyle w:val="BodyText"/>
      </w:pPr>
      <w:r>
        <w:t xml:space="preserve">United States Miami’s bureaucratic landscape.</w:t>
      </w:r>
    </w:p>
    <w:bookmarkEnd w:id="27"/>
    <w:bookmarkStart w:id="28" w:name="conclusion"/>
    <w:p>
      <w:pPr>
        <w:pStyle w:val="Heading2"/>
      </w:pPr>
      <w:r>
        <w:t xml:space="preserve">Conclusion</w:t>
      </w:r>
    </w:p>
    <w:p>
      <w:pPr>
        <w:pStyle w:val="FirstParagraph"/>
      </w:pPr>
      <w:r>
        <w:t xml:space="preserve">In conclusion the position of an</w:t>
      </w:r>
    </w:p>
    <w:p>
      <w:pPr>
        <w:pStyle w:val="BodyText"/>
      </w:pPr>
      <w:r>
        <w:t xml:space="preserve">Architect in</w:t>
      </w:r>
    </w:p>
    <w:p>
      <w:pPr>
        <w:pStyle w:val="BodyText"/>
      </w:pPr>
      <w:r>
        <w:t xml:space="preserve">Miami is both demanding and rewarding It demands technical expertise creative vision regulatory acumenand environmental consciousness. As the city grows so too does the responsibility borne by design professionals to create spaces that inspire protect and endure. This report underscores that successful architecture in this region requires more than just drawing plans; it requires a comprehensive understanding of place peopleand planet. By embracing these principles an</w:t>
      </w:r>
    </w:p>
    <w:p>
      <w:pPr>
        <w:pStyle w:val="BodyText"/>
      </w:pPr>
      <w:r>
        <w:t xml:space="preserve">Architect can contribute meaningfully to the ongoing evolution of</w:t>
      </w:r>
    </w:p>
    <w:p>
      <w:pPr>
        <w:pStyle w:val="BodyText"/>
      </w:pPr>
      <w:r>
        <w:t xml:space="preserve">Miami shaping its skyline for generations to come while upholding the highest standards of safety beauty and sustainability.</w:t>
      </w:r>
    </w:p>
    <w:p>
      <w:pPr>
        <w:pStyle w:val="BodyText"/>
      </w:pPr>
      <w:r>
        <w:rPr>
          <w:iCs/>
          <w:i/>
        </w:rPr>
        <w:t xml:space="preserve">This document concludes our analysis on the vital role of architectural practice within this vibrant metropolitan area.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Architectural Excellence in United States Miami</dc:title>
  <dc:creator/>
  <dc:language>en</dc:language>
  <cp:keywords/>
  <dcterms:created xsi:type="dcterms:W3CDTF">2026-07-29T13:59:09Z</dcterms:created>
  <dcterms:modified xsi:type="dcterms:W3CDTF">2026-07-29T13:59:09Z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