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Development</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20" w:name="X3ac59f8b4de80ecb2dc0d30d3cd87c57954e635"/>
    <w:p>
      <w:pPr>
        <w:pStyle w:val="Heading1"/>
      </w:pPr>
      <w:r>
        <w:t xml:space="preserve">Project Report: Strategic Architectural Integration in Tashkent, Uzbekistan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Planning Committee of Uzbekistan</w:t>
      </w:r>
      <w:r>
        <w:br/>
      </w:r>
      <w:r>
        <w:rPr>
          <w:bCs/>
          <w:b/>
        </w:rPr>
        <w:t xml:space="preserve">From:</w:t>
      </w:r>
      <w:r>
        <w:t xml:space="preserve"> </w:t>
      </w:r>
      <w:r>
        <w:t xml:space="preserve">Lead Project Coordinator</w:t>
      </w:r>
      <w:r>
        <w:br/>
      </w:r>
      <w:r>
        <w:t xml:space="preserve">This document serves as a comprehensive</w:t>
      </w:r>
      <w:r>
        <w:t xml:space="preserve"> </w:t>
      </w:r>
      <w:hyperlink w:anchor="Xa39a3ee5e6b4b0d3255bfef95601890afd80709">
        <w:r>
          <w:rPr>
            <w:rStyle w:val="Hyperlink"/>
            <w:bCs/>
            <w:b/>
          </w:rPr>
          <w:t xml:space="preserve">Project Report</w:t>
        </w:r>
      </w:hyperlink>
      <w:r>
        <w:t xml:space="preserve"> </w:t>
      </w:r>
      <w:r>
        <w:t xml:space="preserve">detailing the architectural strategies required for the modernization and expansion of capital city, Tashkent. As Uzbekistan continues to emerge as a central hub in Central Asia, the role of an</w:t>
      </w:r>
      <w:r>
        <w:t xml:space="preserve"> </w:t>
      </w:r>
      <w:hyperlink w:anchor="Xa39a3ee5e6b4b0d3255bfef95601890afd80709">
        <w:r>
          <w:rPr>
            <w:rStyle w:val="Hyperlink"/>
            <w:bCs/>
            <w:b/>
            <w:iCs/>
            <w:i/>
          </w:rPr>
          <w:t xml:space="preserve">Architect</w:t>
        </w:r>
      </w:hyperlink>
      <w:r>
        <w:t xml:space="preserve"> </w:t>
      </w:r>
      <w:r>
        <w:t xml:space="preserve">has evolved from mere structural design to becoming a custodian of cultural heritage and a pioneer of sustainable urban living. This report outlines the critical methodologies, historical considerations, and future-oriented designs necessary for an</w:t>
      </w:r>
      <w:r>
        <w:t xml:space="preserve"> </w:t>
      </w:r>
      <w:hyperlink w:anchor="Xa39a3ee5e6b4b0d3255bfef95601890afd80709">
        <w:r>
          <w:rPr>
            <w:rStyle w:val="Hyperlink"/>
            <w:bCs/>
            <w:b/>
          </w:rPr>
          <w:t xml:space="preserve">Architect</w:t>
        </w:r>
      </w:hyperlink>
      <w:r>
        <w:t xml:space="preserve"> </w:t>
      </w:r>
      <w:r>
        <w:t xml:space="preserve">operating within the unique socio-economic landscape of</w:t>
      </w:r>
    </w:p>
    <w:p>
      <w:pPr>
        <w:pStyle w:val="BodyText"/>
      </w:pPr>
      <w:r>
        <w:t xml:space="preserve">Uzbekistan Tashkent. The goal is to harmonize Soviet-era structural foundations with contemporary Islamic aesthetics and global sustainability standards.</w:t>
      </w:r>
    </w:p>
    <w:p>
      <w:pPr>
        <w:pStyle w:val="BodyText"/>
      </w:pPr>
      <w:r>
        <w:rPr>
          <w:bCs/>
          <w:b/>
        </w:rPr>
        <w:t xml:space="preserve">Uzbekistan Tashkent</w:t>
      </w:r>
      <w:r>
        <w:t xml:space="preserve"> </w:t>
      </w:r>
      <w:r>
        <w:t xml:space="preserve">presents a unique dichotomy that every professional</w:t>
      </w:r>
      <w:r>
        <w:t xml:space="preserve"> </w:t>
      </w:r>
      <w:hyperlink w:anchor="Xa39a3ee5e6b4b0d3255bfef95601890afd80709">
        <w:r>
          <w:rPr>
            <w:rStyle w:val="Hyperlink"/>
            <w:bCs/>
            <w:b/>
          </w:rPr>
          <w:t xml:space="preserve">Architect</w:t>
        </w:r>
      </w:hyperlink>
      <w:r>
        <w:t xml:space="preserve"> </w:t>
      </w:r>
      <w:r>
        <w:t xml:space="preserve">must navigate. The city is characterized by vast Soviet-era concrete blocks interspersed with ancient Silk Road landmarks, such as the Registan Square nearby and numerous historic mosques. For any</w:t>
      </w:r>
      <w:r>
        <w:t xml:space="preserve"> </w:t>
      </w:r>
      <w:r>
        <w:rPr>
          <w:bCs/>
          <w:b/>
          <w:iCs/>
          <w:i/>
        </w:rPr>
        <w:t xml:space="preserve">Project Report</w:t>
      </w:r>
      <w:r>
        <w:t xml:space="preserve"> </w:t>
      </w:r>
      <w:r>
        <w:t xml:space="preserve">concerning this region, it is imperative to acknowledge that urban planning cannot occur in a vacuum; it must respect the dense historical layering of the area.</w:t>
      </w:r>
    </w:p>
    <w:p>
      <w:pPr>
        <w:pStyle w:val="BodyText"/>
      </w:pPr>
      <w:r>
        <w:t xml:space="preserve">The climate of</w:t>
      </w:r>
      <w:r>
        <w:t xml:space="preserve"> </w:t>
      </w:r>
      <w:r>
        <w:rPr>
          <w:bCs/>
          <w:b/>
        </w:rPr>
        <w:t xml:space="preserve">Uzbekistan Tashkent</w:t>
      </w:r>
      <w:r>
        <w:t xml:space="preserve">, featuring hot summers and cold winters, dictates specific architectural responses. Traditional Uzbek architecture utilized thick mud-brick walls for thermal mass and inward-facing courtyards to create microclimates. A modern</w:t>
      </w:r>
      <w:r>
        <w:t xml:space="preserve"> </w:t>
      </w:r>
      <w:hyperlink w:anchor="Xa39a3ee5e6b4b0d3255bfef95601890afd80709">
        <w:r>
          <w:rPr>
            <w:rStyle w:val="Hyperlink"/>
            <w:bCs/>
            <w:b/>
          </w:rPr>
          <w:t xml:space="preserve">Architect</w:t>
        </w:r>
      </w:hyperlink>
      <w:r>
        <w:t xml:space="preserve"> </w:t>
      </w:r>
      <w:r>
        <w:t xml:space="preserve">must translate these passive cooling techniques into high-rise commercial and residential projects, ensuring energy efficiency without compromising the visual identity of the city.</w:t>
      </w:r>
    </w:p>
    <w:p>
      <w:pPr>
        <w:pStyle w:val="BodyText"/>
      </w:pPr>
      <w:r>
        <w:t xml:space="preserve">In the context of this</w:t>
      </w:r>
      <w:r>
        <w:t xml:space="preserve"> </w:t>
      </w:r>
      <w:hyperlink w:anchor="Xa39a3ee5e6b4b0d3255bfef95601890afd80709">
        <w:r>
          <w:rPr>
            <w:rStyle w:val="Hyperlink"/>
            <w:bCs/>
            <w:b/>
          </w:rPr>
          <w:t xml:space="preserve">Project Report</w:t>
        </w:r>
      </w:hyperlink>
      <w:r>
        <w:t xml:space="preserve">, we define the</w:t>
      </w:r>
    </w:p>
    <w:p>
      <w:pPr>
        <w:pStyle w:val="BodyText"/>
      </w:pPr>
      <w:r>
        <w:t xml:space="preserve">Architect not merely as a builder, but as a cultural mediator. In Tashkent, where Islamic geometric patterns and ornate tile work (zellij) are integral to the national identity, the Architect has a responsibility to integrate these motifs into modern facades.</w:t>
      </w:r>
    </w:p>
    <w:p>
      <w:pPr>
        <w:pStyle w:val="BodyText"/>
      </w:pPr>
      <w:r>
        <w:t xml:space="preserve">For instance, recent developments in central</w:t>
      </w:r>
      <w:r>
        <w:t xml:space="preserve"> </w:t>
      </w:r>
      <w:r>
        <w:rPr>
          <w:bCs/>
          <w:b/>
        </w:rPr>
        <w:t xml:space="preserve">Uzbekistan Tashkent</w:t>
      </w:r>
      <w:r>
        <w:t xml:space="preserve"> </w:t>
      </w:r>
      <w:r>
        <w:t xml:space="preserve">have seen a shift away from monolithic glass structures toward designs that incorporate localized materials such as ceramic tiles and wood lattice work (jomas). An effective</w:t>
      </w:r>
      <w:r>
        <w:t xml:space="preserve"> </w:t>
      </w:r>
      <w:hyperlink w:anchor="Xa39a3ee5e6b4b0d3255bfef95601890afd80709">
        <w:r>
          <w:rPr>
            <w:rStyle w:val="Hyperlink"/>
            <w:bCs/>
            <w:b/>
          </w:rPr>
          <w:t xml:space="preserve">Architect</w:t>
        </w:r>
      </w:hyperlink>
      <w:r>
        <w:t xml:space="preserve"> </w:t>
      </w:r>
      <w:r>
        <w:t xml:space="preserve">will collaborate with local artisans to ensure that these traditional elements are not just superficial veneers but are structurally integrated into the building's envelope. This approach fosters a sense of belonging among citizens and enhances the tourism appeal of</w:t>
      </w:r>
    </w:p>
    <w:p>
      <w:pPr>
        <w:pStyle w:val="BodyText"/>
      </w:pPr>
      <w:r>
        <w:t xml:space="preserve">Uzbekistan Tashkent.</w:t>
      </w:r>
    </w:p>
    <w:p>
      <w:pPr>
        <w:pStyle w:val="BodyText"/>
      </w:pPr>
      <w:r>
        <w:rPr>
          <w:bCs/>
          <w:b/>
        </w:rPr>
        <w:t xml:space="preserve">Uzbekistan Tashkent</w:t>
      </w:r>
      <w:r>
        <w:t xml:space="preserve"> </w:t>
      </w:r>
      <w:r>
        <w:t xml:space="preserve">is increasingly focusing on green energy initiatives, driven by both government policy and environmental necessity. Water scarcity is a pressing issue in the region, making water conservation a critical component of any new architectural project. Therefore, this</w:t>
      </w:r>
    </w:p>
    <w:p>
      <w:pPr>
        <w:pStyle w:val="BodyText"/>
      </w:pPr>
      <w:hyperlink w:anchor="Xa39a3ee5e6b4b0d3255bfef95601890afd80709">
        <w:r>
          <w:rPr>
            <w:rStyle w:val="Hyperlink"/>
            <w:bCs/>
            <w:b/>
          </w:rPr>
          <w:t xml:space="preserve">Project Report</w:t>
        </w:r>
      </w:hyperlink>
      <w:r>
        <w:t xml:space="preserve"> </w:t>
      </w:r>
      <w:r>
        <w:t xml:space="preserve">emphasizes the need for an</w:t>
      </w:r>
    </w:p>
    <w:p>
      <w:pPr>
        <w:pStyle w:val="BodyText"/>
      </w:pPr>
      <w:r>
        <w:t xml:space="preserve">Architect to implement greywater recycling systems and rainwater harvesting techniques in all major constructions.</w:t>
      </w:r>
    </w:p>
    <w:p>
      <w:pPr>
        <w:pStyle w:val="BodyText"/>
      </w:pPr>
      <w:r>
        <w:t xml:space="preserve">Solar energy potential is high in</w:t>
      </w:r>
    </w:p>
    <w:p>
      <w:pPr>
        <w:pStyle w:val="BodyText"/>
      </w:pPr>
      <w:r>
        <w:t xml:space="preserve">Uzbekistan Tashkent. The</w:t>
      </w:r>
    </w:p>
    <w:p>
      <w:pPr>
        <w:pStyle w:val="BodyText"/>
      </w:pPr>
      <w:r>
        <w:t xml:space="preserve">Architect</w:t>
      </w:r>
      <w:hyperlink w:anchor="Xa39a3ee5e6b4b0d3255bfef95601890afd80709">
        <w:r>
          <w:rPr>
            <w:rStyle w:val="Hyperlink"/>
          </w:rPr>
          <w:t xml:space="preserve">Project Report</w:t>
        </w:r>
      </w:hyperlink>
      <w:r>
        <w:t xml:space="preserve">.</w:t>
      </w:r>
    </w:p>
    <w:p>
      <w:pPr>
        <w:pStyle w:val="BodyText"/>
      </w:pPr>
      <w:r>
        <w:t xml:space="preserve">Uzbekistan Tashkent is expanding rapidly, necessitating robust architectural solutions for transportation hubs, residential complexes, and commercial districts. The</w:t>
      </w:r>
      <w:r>
        <w:t xml:space="preserve"> </w:t>
      </w:r>
      <w:r>
        <w:rPr>
          <w:bCs/>
          <w:b/>
          <w:iCs/>
          <w:i/>
        </w:rPr>
        <w:t xml:space="preserve">Architect</w:t>
      </w:r>
      <w:r>
        <w:t xml:space="preserve"> </w:t>
      </w:r>
      <w:r>
        <w:t xml:space="preserve">plays a pivotal role in urban connectivity. Designing pedestrian-friendly zones that connect major metro stations to business centers is essential for reducing traffic congestion.</w:t>
      </w:r>
    </w:p>
    <w:p>
      <w:pPr>
        <w:pStyle w:val="BodyText"/>
      </w:pPr>
      <w:r>
        <w:t xml:space="preserve">In this</w:t>
      </w:r>
      <w:r>
        <w:t xml:space="preserve"> </w:t>
      </w:r>
      <w:hyperlink w:anchor="Xa39a3ee5e6b4b0d3255bfef95601890afd80709">
        <w:r>
          <w:rPr>
            <w:rStyle w:val="Hyperlink"/>
            <w:bCs/>
            <w:b/>
          </w:rPr>
          <w:t xml:space="preserve">Project Report</w:t>
        </w:r>
      </w:hyperlink>
      <w:r>
        <w:t xml:space="preserve">, we recommend the development of mixed-use developments that combine residential, commercial, and leisure spaces. This approach reduces the need for long commutes and promotes a vibrant urban lifestyle. The</w:t>
      </w:r>
    </w:p>
    <w:p>
      <w:pPr>
        <w:pStyle w:val="BodyText"/>
      </w:pPr>
      <w:r>
        <w:t xml:space="preserve">ArchitectUzbekistan Tashkent are inclusive for people with disabilities, reflecting modern ethical standards in public space design.</w:t>
      </w:r>
    </w:p>
    <w:p>
      <w:pPr>
        <w:pStyle w:val="BodyText"/>
      </w:pPr>
      <w:hyperlink w:anchor="Xa39a3ee5e6b4b0d3255bfef95601890afd80709">
        <w:r>
          <w:rPr>
            <w:rStyle w:val="Hyperlink"/>
            <w:bCs/>
            <w:b/>
          </w:rPr>
          <w:t xml:space="preserve">Project Report</w:t>
        </w:r>
      </w:hyperlink>
      <w:r>
        <w:t xml:space="preserve"> </w:t>
      </w:r>
      <w:r>
        <w:t xml:space="preserve">limitations: The rapid pace of development in</w:t>
      </w:r>
    </w:p>
    <w:p>
      <w:pPr>
        <w:pStyle w:val="BodyText"/>
      </w:pPr>
      <w:r>
        <w:t xml:space="preserve">Uzbekistan Tashkent poses challenges regarding regulatory compliance and quality control. There is often pressure to accelerate construction timelines, which can compromise structural integrity. The role of the</w:t>
      </w:r>
      <w:r>
        <w:t xml:space="preserve"> </w:t>
      </w:r>
      <w:hyperlink w:anchor="Xa39a3ee5e6b4b0d3255bfef95601890afd80709">
        <w:r>
          <w:rPr>
            <w:rStyle w:val="Hyperlink"/>
            <w:bCs/>
            <w:b/>
            <w:iCs/>
            <w:i/>
          </w:rPr>
          <w:t xml:space="preserve">Architect</w:t>
        </w:r>
      </w:hyperlink>
      <w:r>
        <w:t xml:space="preserve"> </w:t>
      </w:r>
      <w:r>
        <w:t xml:space="preserve">here is crucial in enforcing safety standards and advocating for realistic timelines.</w:t>
      </w:r>
    </w:p>
    <w:p>
      <w:pPr>
        <w:pStyle w:val="BodyText"/>
      </w:pPr>
      <w:r>
        <w:t xml:space="preserve">Additionally, balancing modernity with tradition can lead to design conflicts. Stakeholders may have divergent visions regarding the aesthetic direction of new buildings. Effective communication and community engagement strategies are required to align the</w:t>
      </w:r>
      <w:r>
        <w:t xml:space="preserve"> </w:t>
      </w:r>
      <w:hyperlink w:anchor="Xa39a3ee5e6b4b0d3255bfef95601890afd80709">
        <w:r>
          <w:rPr>
            <w:rStyle w:val="Hyperlink"/>
            <w:bCs/>
            <w:b/>
          </w:rPr>
          <w:t xml:space="preserve">Architect</w:t>
        </w:r>
      </w:hyperlink>
      <w:r>
        <w:t xml:space="preserve">'s vision with public expectations in</w:t>
      </w:r>
    </w:p>
    <w:p>
      <w:pPr>
        <w:pStyle w:val="BodyText"/>
      </w:pPr>
      <w:r>
        <w:t xml:space="preserve">Uzbekistan Tashkent.</w:t>
      </w:r>
    </w:p>
    <w:p>
      <w:pPr>
        <w:pStyle w:val="BodyText"/>
      </w:pPr>
      <w:r>
        <w:t xml:space="preserve">This</w:t>
      </w:r>
      <w:r>
        <w:t xml:space="preserve"> </w:t>
      </w:r>
      <w:hyperlink w:anchor="Xa39a3ee5e6b4b0d3255bfef95601890afd80709">
        <w:r>
          <w:rPr>
            <w:rStyle w:val="Hyperlink"/>
            <w:bCs/>
            <w:b/>
            <w:iCs/>
            <w:i/>
          </w:rPr>
          <w:t xml:space="preserve">Project Report</w:t>
        </w:r>
      </w:hyperlink>
      <w:r>
        <w:t xml:space="preserve"> </w:t>
      </w:r>
      <w:r>
        <w:t xml:space="preserve">concludes that the future of urban development in</w:t>
      </w:r>
    </w:p>
    <w:p>
      <w:pPr>
        <w:pStyle w:val="BodyText"/>
      </w:pPr>
      <w:r>
        <w:t xml:space="preserve">Uzbekistan Tashkent depends on a nuanced approach to architecture. The</w:t>
      </w:r>
    </w:p>
    <w:p>
      <w:pPr>
        <w:pStyle w:val="BodyText"/>
      </w:pPr>
      <w:r>
        <w:t xml:space="preserve">Architect must act as a bridge between past and future, integrating historical significance with sustainable innovation.</w:t>
      </w:r>
    </w:p>
    <w:p>
      <w:pPr>
        <w:pStyle w:val="BodyText"/>
      </w:pPr>
      <w:r>
        <w:t xml:space="preserve">We recommend the following actions:</w:t>
      </w:r>
    </w:p>
    <w:p>
      <w:pPr>
        <w:numPr>
          <w:ilvl w:val="0"/>
          <w:numId w:val="1001"/>
        </w:numPr>
        <w:pStyle w:val="Compact"/>
      </w:pPr>
      <w:r>
        <w:t xml:space="preserve">Mandate the inclusion of traditional design elements in all new public buildings to reinforce cultural identity.</w:t>
      </w:r>
    </w:p>
    <w:p>
      <w:pPr>
        <w:numPr>
          <w:ilvl w:val="0"/>
          <w:numId w:val="1001"/>
        </w:numPr>
        <w:pStyle w:val="Compact"/>
      </w:pPr>
      <w:r>
        <w:t xml:space="preserve">Enforce strict green building codes tailored to the arid climate of</w:t>
      </w:r>
    </w:p>
    <w:p>
      <w:pPr>
        <w:numPr>
          <w:ilvl w:val="0"/>
          <w:numId w:val="1000"/>
        </w:numPr>
        <w:pStyle w:val="Compact"/>
      </w:pPr>
      <w:hyperlink w:anchor="Xa39a3ee5e6b4b0d3255bfef95601890afd80709">
        <w:r>
          <w:rPr>
            <w:rStyle w:val="Hyperlink"/>
          </w:rPr>
          <w:t xml:space="preserve">Uzbekistan Tashkent</w:t>
        </w:r>
      </w:hyperlink>
      <w:r>
        <w:t xml:space="preserve">.</w:t>
      </w:r>
    </w:p>
    <w:p>
      <w:pPr>
        <w:numPr>
          <w:ilvl w:val="0"/>
          <w:numId w:val="1001"/>
        </w:numPr>
        <w:pStyle w:val="Compact"/>
      </w:pPr>
      <w:r>
        <w:t xml:space="preserve">Promote interdisciplinary collaboration between local artisans and modern engineers.</w:t>
      </w:r>
    </w:p>
    <w:p>
      <w:pPr>
        <w:pStyle w:val="FirstParagraph"/>
      </w:pPr>
      <w:r>
        <w:t xml:space="preserve">By adhering to these guidelines, the architectural landscape of</w:t>
      </w:r>
    </w:p>
    <w:p>
      <w:pPr>
        <w:pStyle w:val="BodyText"/>
      </w:pPr>
      <w:r>
        <w:t xml:space="preserve">Uzbekistan Tashkent will become a model for sustainable and culturally rich urban development in Central Asia.</w:t>
      </w:r>
    </w:p>
    <w:p>
      <w:pPr>
        <w:pStyle w:val="BodyText"/>
      </w:pPr>
      <w:r>
        <w:t xml:space="preserve">© 2023 Urban Development Institute. All rights reserved. This</w:t>
      </w:r>
      <w:r>
        <w:t xml:space="preserve"> </w:t>
      </w:r>
      <w:hyperlink w:anchor="Xa39a3ee5e6b4b0d3255bfef95601890afd80709">
        <w:r>
          <w:rPr>
            <w:rStyle w:val="Hyperlink"/>
            <w:bCs/>
            <w:b/>
          </w:rPr>
          <w:t xml:space="preserve">Project Report</w:t>
        </w:r>
      </w:hyperlink>
      <w:r>
        <w:t xml:space="preserve"> </w:t>
      </w:r>
      <w:r>
        <w:t xml:space="preserve">is confidential and intended for authorized personnel only.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Development in Tashkent, Uzbekistan</dc:title>
  <dc:creator/>
  <dc:language>en</dc:language>
  <cp:keywords/>
  <dcterms:created xsi:type="dcterms:W3CDTF">2026-07-29T17:58:30Z</dcterms:created>
  <dcterms:modified xsi:type="dcterms:W3CDTF">2026-07-29T17:58:30Z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