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26" w:name="X90ddaf760eb25c72ccefda4685186377c7a5aad"/>
    <w:p>
      <w:pPr>
        <w:pStyle w:val="Heading1"/>
      </w:pPr>
      <w:r>
        <w:t xml:space="preserve">Astronomer Project Report: Establishing a Modern Astrophysics Outreach Center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Higher Education and Scientific Research, Iraq</w:t>
      </w:r>
      <w:r>
        <w:br/>
      </w:r>
      <w:r>
        <w:rPr>
          <w:bCs/>
          <w:b/>
        </w:rPr>
        <w:t xml:space="preserve">From:</w:t>
      </w:r>
      <w:r>
        <w:t xml:space="preserve"> </w:t>
      </w:r>
      <w:r>
        <w:t xml:space="preserve">Strategic Planning Committee</w:t>
      </w:r>
      <w:r>
        <w:br/>
      </w:r>
    </w:p>
    <w:p>
      <w:pPr>
        <w:pStyle w:val="BodyText"/>
      </w:pPr>
      <w:r>
        <w:t xml:space="preserve">Subject:</w:t>
      </w:r>
    </w:p>
    <w:p>
      <w:pPr>
        <w:pStyle w:val="BodyText"/>
      </w:pPr>
      <w:r>
        <w:t xml:space="preserve">A comprehensive overview of the proposed Astronomer Initiative aimed at revitalizing scientific inquiry in Iraq Baghdad</w:t>
      </w:r>
    </w:p>
    <w:bookmarkStart w:id="20" w:name="executive-summary"/>
    <w:p>
      <w:pPr>
        <w:pStyle w:val="Heading2"/>
      </w:pPr>
      <w:r>
        <w:t xml:space="preserve">1. Executive Summary</w:t>
      </w:r>
    </w:p>
    <w:p>
      <w:pPr>
        <w:pStyle w:val="FirstParagraph"/>
      </w:pPr>
      <w:r>
        <w:t xml:space="preserve">This</w:t>
      </w:r>
      <w:r>
        <w:t xml:space="preserve"> </w:t>
      </w:r>
      <w:r>
        <w:rPr>
          <w:iCs/>
          <w:i/>
        </w:rPr>
        <w:t xml:space="preserve">Astronomer</w:t>
      </w:r>
      <w:r>
        <w:t xml:space="preserve"> </w:t>
      </w:r>
      <w:r>
        <w:t xml:space="preserve">Project Report outlines a strategic framework for establishing a state-of-the-art astronomical research and public outreach center in the heart of</w:t>
      </w:r>
      <w:r>
        <w:t xml:space="preserve"> </w:t>
      </w:r>
      <w:r>
        <w:rPr>
          <w:bCs/>
          <w:b/>
        </w:rPr>
        <w:t xml:space="preserve">Iraq Baghdad</w:t>
      </w:r>
      <w:r>
        <w:t xml:space="preserve">. For centuries, the region surrounding modern-day Iraq has been known as the cradle of civilization and, notably, the birthplace of early mathematical astronomy. However, recent geopolitical instability has caused a significant brain drain in scientific sectors. This report proposes a targeted intervention to restore</w:t>
      </w:r>
      <w:r>
        <w:t xml:space="preserve"> </w:t>
      </w:r>
      <w:r>
        <w:rPr>
          <w:iCs/>
          <w:i/>
        </w:rPr>
        <w:t xml:space="preserve">Astronomer</w:t>
      </w:r>
      <w:r>
        <w:t xml:space="preserve"> </w:t>
      </w:r>
      <w:r>
        <w:t xml:space="preserve">capabilities within</w:t>
      </w:r>
      <w:r>
        <w:t xml:space="preserve"> </w:t>
      </w:r>
      <w:r>
        <w:rPr>
          <w:bCs/>
          <w:b/>
        </w:rPr>
        <w:t xml:space="preserve">Iraq Baghdad</w:t>
      </w:r>
      <w:r>
        <w:t xml:space="preserve">, leveraging digital technology and international partnerships to create a sustainable hub for celestial observation, education, and data analysis.</w:t>
      </w:r>
    </w:p>
    <w:bookmarkEnd w:id="20"/>
    <w:bookmarkStart w:id="21" w:name="X3a0507112ac5fe4490e0258e9f26c0d193b1a19"/>
    <w:p>
      <w:pPr>
        <w:pStyle w:val="Heading2"/>
      </w:pPr>
      <w:r>
        <w:t xml:space="preserve">2. Historical Context and Strategic Importance</w:t>
      </w:r>
    </w:p>
    <w:p>
      <w:pPr>
        <w:pStyle w:val="FirstParagraph"/>
      </w:pPr>
      <w:r>
        <w:t xml:space="preserve">The connection between the land of present-day</w:t>
      </w:r>
      <w:r>
        <w:t xml:space="preserve"> </w:t>
      </w:r>
      <w:r>
        <w:rPr>
          <w:bCs/>
          <w:b/>
        </w:rPr>
        <w:t xml:space="preserve">Iraq Baghdad</w:t>
      </w:r>
      <w:r>
        <w:t xml:space="preserve"> </w:t>
      </w:r>
      <w:r>
        <w:t xml:space="preserve">and the stars is profound. Historically, scholars in Baghdad during the Islamic Golden Age made groundbreaking contributions to astronomy, including refining Ptolemaic models and creating precise star catalogs. The House of Wisdom in</w:t>
      </w:r>
      <w:r>
        <w:t xml:space="preserve"> </w:t>
      </w:r>
      <w:r>
        <w:rPr>
          <w:bCs/>
          <w:b/>
        </w:rPr>
        <w:t xml:space="preserve">Iraq Baghdad</w:t>
      </w:r>
      <w:r>
        <w:t xml:space="preserve"> </w:t>
      </w:r>
      <w:r>
        <w:t xml:space="preserve">was a global center for astronomical calculation. By reviving this legacy through a modern</w:t>
      </w:r>
      <w:r>
        <w:t xml:space="preserve"> </w:t>
      </w:r>
      <w:r>
        <w:rPr>
          <w:iCs/>
          <w:i/>
        </w:rPr>
        <w:t xml:space="preserve">Astronomer</w:t>
      </w:r>
      <w:r>
        <w:t xml:space="preserve"> </w:t>
      </w:r>
      <w:r>
        <w:t xml:space="preserve">program, we not only honor historical precedence but also position</w:t>
      </w:r>
      <w:r>
        <w:t xml:space="preserve"> </w:t>
      </w:r>
      <w:r>
        <w:rPr>
          <w:bCs/>
          <w:b/>
        </w:rPr>
        <w:t xml:space="preserve">Iraq Baghdad</w:t>
      </w:r>
      <w:r>
        <w:t xml:space="preserve"> </w:t>
      </w:r>
      <w:r>
        <w:t xml:space="preserve">as a contemporary leader in Middle Eastern space science.</w:t>
      </w:r>
    </w:p>
    <w:p>
      <w:pPr>
        <w:pStyle w:val="BodyText"/>
      </w:pPr>
      <w:r>
        <w:t xml:space="preserve">The implementation of an</w:t>
      </w:r>
      <w:r>
        <w:t xml:space="preserve"> </w:t>
      </w:r>
      <w:r>
        <w:rPr>
          <w:iCs/>
          <w:i/>
        </w:rPr>
        <w:t xml:space="preserve">Astronomer</w:t>
      </w:r>
      <w:r>
        <w:t xml:space="preserve">-focused curriculum and research facility in</w:t>
      </w:r>
      <w:r>
        <w:t xml:space="preserve"> </w:t>
      </w:r>
      <w:r>
        <w:rPr>
          <w:bCs/>
          <w:b/>
        </w:rPr>
        <w:t xml:space="preserve">Iraq Baghdad</w:t>
      </w:r>
      <w:r>
        <w:t xml:space="preserve"> </w:t>
      </w:r>
      <w:r>
        <w:t xml:space="preserve">serves as a soft-power diplomatic tool. It fosters international cooperation, allowing scientists from Europe, Asia, and the Americas to collaborate with local Iraqi talent. This project is not merely about looking at stars; it is about rebuilding national pride through scientific achievement in</w:t>
      </w:r>
      <w:r>
        <w:t xml:space="preserve"> </w:t>
      </w:r>
      <w:r>
        <w:rPr>
          <w:bCs/>
          <w:b/>
        </w:rPr>
        <w:t xml:space="preserve">Iraq Baghdad</w:t>
      </w:r>
      <w:r>
        <w:t xml:space="preserve">.</w:t>
      </w:r>
    </w:p>
    <w:bookmarkEnd w:id="21"/>
    <w:bookmarkStart w:id="22" w:name="project-objectives"/>
    <w:p>
      <w:pPr>
        <w:pStyle w:val="Heading2"/>
      </w:pPr>
      <w:r>
        <w:t xml:space="preserve">3. Project Objectives</w:t>
      </w:r>
    </w:p>
    <w:p>
      <w:pPr>
        <w:pStyle w:val="FirstParagraph"/>
      </w:pPr>
      <w:r>
        <w:t xml:space="preserve">The primary objectives of this</w:t>
      </w:r>
      <w:r>
        <w:t xml:space="preserve"> </w:t>
      </w:r>
      <w:r>
        <w:rPr>
          <w:iCs/>
          <w:i/>
        </w:rPr>
        <w:t xml:space="preserve">Astronomer</w:t>
      </w:r>
      <w:r>
        <w:t xml:space="preserve"> </w:t>
      </w:r>
      <w:r>
        <w:t xml:space="preserve">initiative are structured to address both immediate needs and long-term sustainability within</w:t>
      </w:r>
      <w:r>
        <w:t xml:space="preserve"> </w:t>
      </w:r>
      <w:r>
        <w:rPr>
          <w:bCs/>
          <w:b/>
        </w:rPr>
        <w:t xml:space="preserve">Iraq Baghdad</w:t>
      </w:r>
      <w:r>
        <w:t xml:space="preserve">:</w:t>
      </w:r>
    </w:p>
    <w:p>
      <w:pPr>
        <w:numPr>
          <w:ilvl w:val="0"/>
          <w:numId w:val="1001"/>
        </w:numPr>
        <w:pStyle w:val="Compact"/>
      </w:pPr>
      <w:r>
        <w:rPr>
          <w:bCs/>
          <w:b/>
        </w:rPr>
        <w:t xml:space="preserve">Educational Revitalization:</w:t>
      </w:r>
    </w:p>
    <w:p>
      <w:pPr>
        <w:numPr>
          <w:ilvl w:val="0"/>
          <w:numId w:val="1001"/>
        </w:numPr>
        <w:pStyle w:val="Compact"/>
      </w:pPr>
      <w:r>
        <w:rPr>
          <w:bCs/>
          <w:b/>
        </w:rPr>
        <w:t xml:space="preserve">Digital Infrastructure:</w:t>
      </w:r>
      <w:r>
        <w:t xml:space="preserve">Iraq Baghdad that allow for real-time downloading of astronomical data from global telescope networks.</w:t>
      </w:r>
    </w:p>
    <w:p>
      <w:pPr>
        <w:numPr>
          <w:ilvl w:val="0"/>
          <w:numId w:val="1001"/>
        </w:numPr>
        <w:pStyle w:val="Compact"/>
      </w:pPr>
      <w:r>
        <w:rPr>
          <w:bCs/>
          <w:b/>
        </w:rPr>
        <w:t xml:space="preserve">Public Engagement:</w:t>
      </w:r>
      <w:r>
        <w:t xml:space="preserve">Astronomer-accessible areas of</w:t>
      </w:r>
      <w:r>
        <w:t xml:space="preserve"> </w:t>
      </w:r>
      <w:r>
        <w:rPr>
          <w:bCs/>
          <w:b/>
        </w:rPr>
        <w:t xml:space="preserve">Iraq Baghdad</w:t>
      </w:r>
      <w:r>
        <w:t xml:space="preserve">, making science accessible to the general populace.</w:t>
      </w:r>
    </w:p>
    <w:p>
      <w:pPr>
        <w:numPr>
          <w:ilvl w:val="0"/>
          <w:numId w:val="1001"/>
        </w:numPr>
        <w:pStyle w:val="Compact"/>
      </w:pPr>
      <w:r>
        <w:t xml:space="preserve">Data Sovereignty:</w:t>
      </w:r>
    </w:p>
    <w:p>
      <w:pPr>
        <w:numPr>
          <w:ilvl w:val="0"/>
          <w:numId w:val="1000"/>
        </w:numPr>
        <w:pStyle w:val="Compact"/>
      </w:pPr>
      <w:r>
        <w:t xml:space="preserve">To ensure that astronomical data relevant to navigation, weather forecasting, and satellite positioning is stored locally within</w:t>
      </w:r>
      <w:r>
        <w:t xml:space="preserve"> </w:t>
      </w:r>
      <w:r>
        <w:rPr>
          <w:bCs/>
          <w:b/>
        </w:rPr>
        <w:t xml:space="preserve">Iraq Baghdad</w:t>
      </w:r>
      <w:r>
        <w:t xml:space="preserve">.</w:t>
      </w:r>
    </w:p>
    <w:bookmarkEnd w:id="22"/>
    <w:bookmarkStart w:id="24" w:name="methodology-and-implementation-plan"/>
    <w:p>
      <w:pPr>
        <w:pStyle w:val="Heading2"/>
      </w:pPr>
      <w:r>
        <w:t xml:space="preserve">4. Methodology and Implementation Plan</w:t>
      </w:r>
    </w:p>
    <w:p>
      <w:pPr>
        <w:pStyle w:val="FirstParagraph"/>
      </w:pPr>
      <w:r>
        <w:t xml:space="preserve">The execution of the</w:t>
      </w:r>
      <w:r>
        <w:t xml:space="preserve"> </w:t>
      </w:r>
      <w:r>
        <w:rPr>
          <w:iCs/>
          <w:i/>
        </w:rPr>
        <w:t xml:space="preserve">Astronomer</w:t>
      </w:r>
      <w:r>
        <w:t xml:space="preserve"> </w:t>
      </w:r>
      <w:r>
        <w:t xml:space="preserve">project in</w:t>
      </w:r>
      <w:r>
        <w:t xml:space="preserve"> </w:t>
      </w:r>
      <w:r>
        <w:rPr>
          <w:bCs/>
          <w:b/>
        </w:rPr>
        <w:t xml:space="preserve">Iraq Baghdad</w:t>
      </w:r>
    </w:p>
    <w:p>
      <w:pPr>
        <w:pStyle w:val="BodyText"/>
      </w:pPr>
      <w:r>
        <w:t xml:space="preserve">will occur in three distinct phases:</w:t>
      </w:r>
    </w:p>
    <w:bookmarkStart w:id="23" w:name="X88699cc754c20ec0ee88770b4f93b80912d4815"/>
    <w:p>
      <w:pPr>
        <w:pStyle w:val="Heading3"/>
      </w:pPr>
      <w:r>
        <w:rPr>
          <w:bCs/>
          <w:b/>
        </w:rPr>
        <w:t xml:space="preserve">Iraq Baghdad</w:t>
      </w:r>
      <w:r>
        <w:t xml:space="preserve">. This phase involves securing partnerships with international universities and procuring high-performance computing clusters. The goal is to set up a remote access platform where Iraqi researchers can control telescopes located in Chile, Hawaii, or the Canary Islands. This bypasses the need for expensive physical infrastructure initially while still providing cutting-edge</w:t>
      </w:r>
      <w:r>
        <w:t xml:space="preserve"> </w:t>
      </w:r>
      <w:r>
        <w:rPr>
          <w:iCs/>
          <w:i/>
        </w:rPr>
        <w:t xml:space="preserve">Astronomer</w:t>
      </w:r>
      <w:r>
        <w:t xml:space="preserve"> </w:t>
      </w:r>
      <w:r>
        <w:t xml:space="preserve">capabilities to</w:t>
      </w:r>
      <w:r>
        <w:t xml:space="preserve"> </w:t>
      </w:r>
      <w:r>
        <w:rPr>
          <w:bCs/>
          <w:b/>
        </w:rPr>
        <w:t xml:space="preserve">Iraq Baghdad</w:t>
      </w:r>
      <w:r>
        <w:t xml:space="preserve">.</w:t>
      </w:r>
    </w:p>
    <w:bookmarkEnd w:id="23"/>
    <w:p>
      <w:pPr>
        <w:pStyle w:val="FirstParagraph"/>
      </w:pPr>
      <w:r>
        <w:rPr>
          <w:bCs/>
          <w:b/>
        </w:rPr>
        <w:t xml:space="preserve">Phase 2: Capacity Building (Months 13-24)</w:t>
      </w:r>
      <w:r>
        <w:br/>
      </w:r>
      <w:r>
        <w:t xml:space="preserve">In this stage, we will focus on human resources. Scholarships will be awarded to promising Iraqi students in</w:t>
      </w:r>
      <w:r>
        <w:t xml:space="preserve"> </w:t>
      </w:r>
      <w:r>
        <w:rPr>
          <w:bCs/>
          <w:b/>
        </w:rPr>
        <w:t xml:space="preserve">Iraq Baghdad</w:t>
      </w:r>
      <w:r>
        <w:t xml:space="preserve"> </w:t>
      </w:r>
      <w:r>
        <w:t xml:space="preserve">to specialize in astrophysics and computational astronomy. Local workshops will be held to train teachers, ensuring that the knowledge spreads beyond the capital city.</w:t>
      </w:r>
    </w:p>
    <w:p>
      <w:pPr>
        <w:pStyle w:val="BodyText"/>
      </w:pPr>
      <w:r>
        <w:rPr>
          <w:bCs/>
          <w:b/>
        </w:rPr>
        <w:t xml:space="preserve">Phase 3: Physical Infrastructure (Months 25-36)</w:t>
      </w:r>
      <w:r>
        <w:br/>
      </w:r>
      <w:r>
        <w:t xml:space="preserve">The final phase involves the construction of a physical research hub and public planetarium in</w:t>
      </w:r>
      <w:r>
        <w:t xml:space="preserve"> </w:t>
      </w:r>
      <w:r>
        <w:rPr>
          <w:bCs/>
          <w:b/>
        </w:rPr>
        <w:t xml:space="preserve">Iraq Baghdad</w:t>
      </w:r>
      <w:r>
        <w:t xml:space="preserve">. This facility will serve as a meeting point for international conferences and a landmark for scientific tourism. It will house the local server farm mentioned in Phase 1, ensuring that</w:t>
      </w:r>
      <w:r>
        <w:t xml:space="preserve"> </w:t>
      </w:r>
      <w:r>
        <w:rPr>
          <w:iCs/>
          <w:i/>
        </w:rPr>
        <w:t xml:space="preserve">Astronomer</w:t>
      </w:r>
      <w:r>
        <w:t xml:space="preserve"> </w:t>
      </w:r>
      <w:r>
        <w:t xml:space="preserve">data remains accessible even during internet fluctuations.</w:t>
      </w:r>
    </w:p>
    <w:bookmarkEnd w:id="24"/>
    <w:bookmarkStart w:id="25" w:name="challenges-and-risk-mitigation"/>
    <w:p>
      <w:pPr>
        <w:pStyle w:val="Heading2"/>
      </w:pPr>
      <w:r>
        <w:t xml:space="preserve">5. Challenges and Risk Mitigation</w:t>
      </w:r>
    </w:p>
    <w:p>
      <w:pPr>
        <w:pStyle w:val="FirstParagraph"/>
      </w:pPr>
      <w:r>
        <w:rPr>
          <w:bCs/>
          <w:b/>
        </w:rPr>
        <w:t xml:space="preserve">Iraq Baghdad</w:t>
      </w:r>
    </w:p>
    <w:p>
      <w:pPr>
        <w:pStyle w:val="BodyText"/>
      </w:pPr>
      <w:r>
        <w:t xml:space="preserve">. To mitigate this, the project will utilize redundant power systems and satellite internet backups. Furthermore, cybersecurity measures will be stringent to protect sensitive research data managed by</w:t>
      </w:r>
      <w:r>
        <w:t xml:space="preserve"> </w:t>
      </w:r>
      <w:r>
        <w:rPr>
          <w:iCs/>
          <w:i/>
        </w:rPr>
        <w:t xml:space="preserve">Astronomer</w:t>
      </w:r>
      <w:r>
        <w:t xml:space="preserve"> </w:t>
      </w:r>
      <w:r>
        <w:t xml:space="preserve">teams.</w:t>
      </w:r>
    </w:p>
    <w:p>
      <w:pPr>
        <w:pStyle w:val="BodyText"/>
      </w:pPr>
      <w:r>
        <w:rPr>
          <w:bCs/>
          <w:b/>
        </w:rPr>
        <w:t xml:space="preserve">Bureaucratic Hurdles:</w:t>
      </w:r>
      <w:r>
        <w:t xml:space="preserve">Navigating procurement regulations in</w:t>
      </w:r>
      <w:r>
        <w:t xml:space="preserve"> </w:t>
      </w:r>
      <w:r>
        <w:rPr>
          <w:bCs/>
          <w:b/>
        </w:rPr>
        <w:t xml:space="preserve">Iraq Baghdad</w:t>
      </w:r>
    </w:p>
    <w:p>
      <w:pPr>
        <w:pStyle w:val="BodyText"/>
      </w:pPr>
      <w:r>
        <w:t xml:space="preserve">. To address this, the project will employ local legal experts and maintain transparent communication channels with all relevant government bodies. Community involvement in</w:t>
      </w:r>
    </w:p>
    <w:p>
      <w:pPr>
        <w:pStyle w:val="BodyText"/>
      </w:pPr>
      <w:r>
        <w:t xml:space="preserve">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Iraq Baghdad</dc:title>
  <dc:creator/>
  <dc:language>en</dc:language>
  <cp:keywords/>
  <dcterms:created xsi:type="dcterms:W3CDTF">2026-07-29T13:59:02Z</dcterms:created>
  <dcterms:modified xsi:type="dcterms:W3CDTF">2026-07-29T13:59:02Z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