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Audit</w:t>
      </w:r>
      <w:r>
        <w:t xml:space="preserve"> </w:t>
      </w:r>
      <w:r>
        <w:t xml:space="preserve">Framework</w:t>
      </w:r>
      <w:r>
        <w:t xml:space="preserve"> </w:t>
      </w:r>
      <w:r>
        <w:t xml:space="preserve">Implementation</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69082df47b5ec811117d9be48bc961682aa8cbf"/>
    <w:p>
      <w:pPr>
        <w:pStyle w:val="Heading1"/>
      </w:pPr>
      <w:r>
        <w:t xml:space="preserve">Project Report: Strategic Audit Framework Implementation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t xml:space="preserve"> </w:t>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deploying a specialized internal Audit structure within our primary operational hub in Brazil São Paulo. As the economic powerhouse of Latin America, Brazil São Paulo represents both immense market opportunity and complex regulatory scrutiny. The role of the Auditor in this specific jurisdiction is not merely financial but serves as a critical governance mechanism ensuring alignment with local laws, international standards, and corporate integrity goals.</w:t>
      </w:r>
    </w:p>
    <w:p>
      <w:pPr>
        <w:pStyle w:val="BodyText"/>
      </w:pPr>
      <w:r>
        <w:t xml:space="preserve">The objective of this project is to establish a robust auditing function that mitigates risk, enhances operational efficiency, and guarantees transparency. By focusing specifically on the unique challenges present in Brazil São Paulo—including tax complexity, labor regulations, and environmental compliance—we aim to fortify our organizational resilience. This report details the scope of work required for the Auditor role, highlighting why this position is pivotal for sustainable growth in this dynamic region.</w:t>
      </w:r>
    </w:p>
    <w:bookmarkEnd w:id="20"/>
    <w:bookmarkStart w:id="21" w:name="Xe150c2b897553f26421e6dc93250dbd4f90ce03"/>
    <w:p>
      <w:pPr>
        <w:pStyle w:val="Heading2"/>
      </w:pPr>
      <w:r>
        <w:t xml:space="preserve">2. Introduction: The Strategic Importance of Brazil São Paulo</w:t>
      </w:r>
    </w:p>
    <w:p>
      <w:pPr>
        <w:pStyle w:val="FirstParagraph"/>
      </w:pPr>
      <w:r>
        <w:t xml:space="preserve">São Paulo stands as the financial heart of Brazil, contributing significantly to the national GDP. However, operating in this metropolitan area involves navigating one of the most intricate regulatory environments globally. For any multinational or domestic enterprise, understanding the local landscape is paramount. The project focuses on integrating an Auditor who possesses deep contextual knowledge of Brazil São Paulo’s business ecosystem.</w:t>
      </w:r>
    </w:p>
    <w:p>
      <w:pPr>
        <w:pStyle w:val="BodyText"/>
      </w:pPr>
      <w:r>
        <w:t xml:space="preserve">The complexity of Brazilian fiscal legislation, often referred to as "Custo Brasil" (Brazil Cost), demands vigilant oversight. Furthermore, recent advancements in corporate governance laws in Brazil have increased the liability for executives and organizations regarding corruption, environmental damage, and labor rights. Therefore, the deployment of a specialized Auditor is not optional; it is a strategic imperative to protect shareholder value and maintain social license to operate within Brazil São Paulo.</w:t>
      </w:r>
    </w:p>
    <w:bookmarkEnd w:id="21"/>
    <w:bookmarkStart w:id="22" w:name="objectives-of-the-auditor-role"/>
    <w:p>
      <w:pPr>
        <w:pStyle w:val="Heading2"/>
      </w:pPr>
      <w:r>
        <w:t xml:space="preserve">3. Objectives of the Auditor Role</w:t>
      </w:r>
    </w:p>
    <w:p>
      <w:pPr>
        <w:pStyle w:val="FirstParagraph"/>
      </w:pPr>
      <w:r>
        <w:t xml:space="preserve">The primary function of the designated Auditor in this project is threefold: assurance, advisory, and investigation. The specific objectives include:</w:t>
      </w:r>
    </w:p>
    <w:p>
      <w:pPr>
        <w:numPr>
          <w:ilvl w:val="0"/>
          <w:numId w:val="1001"/>
        </w:numPr>
        <w:pStyle w:val="Compact"/>
      </w:pPr>
      <w:r>
        <w:rPr>
          <w:bCs/>
          <w:b/>
        </w:rPr>
        <w:t xml:space="preserve">Risk Mitigation:</w:t>
      </w:r>
      <w:r>
        <w:t xml:space="preserve"> </w:t>
      </w:r>
      <w:r>
        <w:t xml:space="preserve">Proactively identifying financial and operational risks associated with tax compliance, supply chain logistics, and labor practices within Brazil São Paulo.</w:t>
      </w:r>
    </w:p>
    <w:p>
      <w:pPr>
        <w:numPr>
          <w:ilvl w:val="0"/>
          <w:numId w:val="1001"/>
        </w:numPr>
        <w:pStyle w:val="Compact"/>
      </w:pPr>
      <w:r>
        <w:rPr>
          <w:bCs/>
          <w:b/>
        </w:rPr>
        <w:t xml:space="preserve">Compliance Verification:</w:t>
      </w:r>
    </w:p>
    <w:p>
      <w:pPr>
        <w:numPr>
          <w:ilvl w:val="0"/>
          <w:numId w:val="1001"/>
        </w:numPr>
        <w:pStyle w:val="Compact"/>
      </w:pPr>
      <w:r>
        <w:rPr>
          <w:bCs/>
          <w:b/>
        </w:rPr>
        <w:t xml:space="preserve">Operational Efficiency:</w:t>
      </w:r>
    </w:p>
    <w:p>
      <w:pPr>
        <w:numPr>
          <w:ilvl w:val="0"/>
          <w:numId w:val="1001"/>
        </w:numPr>
        <w:pStyle w:val="Compact"/>
      </w:pPr>
      <w:r>
        <w:rPr>
          <w:bCs/>
          <w:b/>
        </w:rPr>
        <w:t xml:space="preserve">Governance Enhancement:</w:t>
      </w:r>
    </w:p>
    <w:bookmarkEnd w:id="22"/>
    <w:bookmarkStart w:id="27" w:name="scope-of-work-for-the-auditor"/>
    <w:p>
      <w:pPr>
        <w:pStyle w:val="Heading2"/>
      </w:pPr>
      <w:r>
        <w:t xml:space="preserve">4. Scope of Work for the Auditor</w:t>
      </w:r>
    </w:p>
    <w:p>
      <w:pPr>
        <w:pStyle w:val="FirstParagraph"/>
      </w:pPr>
      <w:r>
        <w:t xml:space="preserve">The Auditor will operate under a defined scope that covers several critical domains unique to the Brazil São Paulo context:</w:t>
      </w:r>
    </w:p>
    <w:bookmarkStart w:id="23" w:name="financial-and-tax-audit"/>
    <w:p>
      <w:pPr>
        <w:pStyle w:val="Heading3"/>
      </w:pPr>
      <w:r>
        <w:t xml:space="preserve">4.1 Financial and Tax Audit</w:t>
      </w:r>
    </w:p>
    <w:p>
      <w:pPr>
        <w:pStyle w:val="FirstParagraph"/>
      </w:pPr>
      <w:r>
        <w:t xml:space="preserve">Tax compliance is arguably the most challenging aspect of doing business in Brazil São Paulo. The Auditor must conduct regular reviews of federal, state, and municipal tax filings. This includes verifying ICMS (State Tax on Circulation of Goods and Services), ISS (Service Tax), and PIS/COFINS contributions. The scope extends to analyzing transfer pricing documentation to ensure compliance with OECD guidelines adapted for Brazilian law.</w:t>
      </w:r>
    </w:p>
    <w:bookmarkEnd w:id="23"/>
    <w:bookmarkStart w:id="24" w:name="operational-and-supply-chain-audit"/>
    <w:p>
      <w:pPr>
        <w:pStyle w:val="Heading3"/>
      </w:pPr>
      <w:r>
        <w:t xml:space="preserve">4.2 Operational and Supply Chain Audit</w:t>
      </w:r>
    </w:p>
    <w:bookmarkEnd w:id="24"/>
    <w:bookmarkStart w:id="25" w:name="labor-and-regulatory-compliance"/>
    <w:p>
      <w:pPr>
        <w:pStyle w:val="Heading3"/>
      </w:pPr>
      <w:r>
        <w:t xml:space="preserve">4.3 Labor and Regulatory Compliance</w:t>
      </w:r>
    </w:p>
    <w:bookmarkEnd w:id="25"/>
    <w:bookmarkStart w:id="26" w:name="digital-privacy-audit"/>
    <w:p>
      <w:pPr>
        <w:pStyle w:val="Heading3"/>
      </w:pPr>
      <w:r>
        <w:t xml:space="preserve">4.4 Digital Privacy Audit</w:t>
      </w:r>
    </w:p>
    <w:bookmarkEnd w:id="26"/>
    <w:bookmarkEnd w:id="27"/>
    <w:bookmarkStart w:id="28" w:name="X0db7547ed5c7df1581880f2e80d3d6ecf1246d1"/>
    <w:p>
      <w:pPr>
        <w:pStyle w:val="Heading2"/>
      </w:pPr>
      <w:r>
        <w:t xml:space="preserve">5. Challenges in the Brazil São Paulo Context</w:t>
      </w:r>
    </w:p>
    <w:p>
      <w:pPr>
        <w:pStyle w:val="FirstParagraph"/>
      </w:pPr>
      <w:r>
        <w:t xml:space="preserve">The project acknowledges several challenges inherent to this region:</w:t>
      </w:r>
    </w:p>
    <w:p>
      <w:pPr>
        <w:numPr>
          <w:ilvl w:val="0"/>
          <w:numId w:val="1002"/>
        </w:numPr>
        <w:pStyle w:val="Compact"/>
      </w:pPr>
      <w:r>
        <w:rPr>
          <w:bCs/>
          <w:b/>
        </w:rPr>
        <w:t xml:space="preserve">Linguistic Barrier:</w:t>
      </w:r>
    </w:p>
    <w:p>
      <w:pPr>
        <w:numPr>
          <w:ilvl w:val="0"/>
          <w:numId w:val="1002"/>
        </w:numPr>
        <w:pStyle w:val="Compact"/>
      </w:pPr>
      <w:r>
        <w:t xml:space="preserve">Bureaucracy:The sheer volume of administrative requirements in Brazil São Paulo can slow down processes. The Auditor must be adept at navigating bureaucratic hurdles efficiently.</w:t>
      </w:r>
    </w:p>
    <w:p>
      <w:pPr>
        <w:numPr>
          <w:ilvl w:val="0"/>
          <w:numId w:val="1002"/>
        </w:numPr>
        <w:pStyle w:val="Compact"/>
      </w:pPr>
      <w:r>
        <w:t xml:space="preserve">Cultural Nuances:Understanding the local business culture is essential for effective auditing. An aggressive audit style may hinder cooperation, whereas a collaborative approach yields better long-term compliance.</w:t>
      </w:r>
    </w:p>
    <w:bookmarkEnd w:id="28"/>
    <w:bookmarkStart w:id="29" w:name="X500b0a34660c4c6f30c746f85c393228c58e728"/>
    <w:p>
      <w:pPr>
        <w:pStyle w:val="Heading2"/>
      </w:pPr>
      <w:r>
        <w:t xml:space="preserve">6. Implementation Timeline and Resource Allocation</w:t>
      </w:r>
    </w:p>
    <w:p>
      <w:pPr>
        <w:pStyle w:val="FirstParagraph"/>
      </w:pPr>
      <w:r>
        <w:t xml:space="preserve">The project will be executed in three phases over six months:</w:t>
      </w:r>
    </w:p>
    <w:p>
      <w:pPr>
        <w:numPr>
          <w:ilvl w:val="0"/>
          <w:numId w:val="1003"/>
        </w:numPr>
        <w:pStyle w:val="Compact"/>
      </w:pPr>
      <w:r>
        <w:rPr>
          <w:bCs/>
          <w:b/>
        </w:rPr>
        <w:t xml:space="preserve">Phase 1: Assessment and Hiring (Month 1-2)</w:t>
      </w:r>
    </w:p>
    <w:p>
      <w:pPr>
        <w:numPr>
          <w:ilvl w:val="0"/>
          <w:numId w:val="1004"/>
        </w:numPr>
        <w:pStyle w:val="Compact"/>
      </w:pPr>
      <w:r>
        <w:rPr>
          <w:bCs/>
          <w:b/>
        </w:rPr>
        <w:t xml:space="preserve">Phase 2: Onboarding and Baseline Audit (Month 3-4)</w:t>
      </w:r>
    </w:p>
    <w:p>
      <w:pPr>
        <w:numPr>
          <w:ilvl w:val="0"/>
          <w:numId w:val="1005"/>
        </w:numPr>
        <w:pStyle w:val="Compact"/>
      </w:pPr>
      <w:r>
        <w:t xml:space="preserve">Phase 3: Full Integration and Reporting (Month 5-6)The Auditor will begin routine reporting cycles, establish key performance indicators (KPIs), and present initial findings to the Board.</w:t>
      </w:r>
    </w:p>
    <w:bookmarkEnd w:id="29"/>
    <w:bookmarkStart w:id="30" w:name="expected-outcomes-and-benefits"/>
    <w:p>
      <w:pPr>
        <w:pStyle w:val="Heading2"/>
      </w:pPr>
      <w:r>
        <w:t xml:space="preserve">7. Expected Outcomes and Benefits</w:t>
      </w:r>
    </w:p>
    <w:p>
      <w:pPr>
        <w:pStyle w:val="FirstParagraph"/>
      </w:pPr>
      <w:r>
        <w:t xml:space="preserve">The successful implementation of this project will yield significant benefits:</w:t>
      </w:r>
    </w:p>
    <w:p>
      <w:pPr>
        <w:numPr>
          <w:ilvl w:val="0"/>
          <w:numId w:val="1006"/>
        </w:numPr>
        <w:pStyle w:val="Compact"/>
      </w:pPr>
      <w:r>
        <w:t xml:space="preserve">Risk Reduction:A proactive Auditor will prevent costly fines related to tax errors or labor violations in Brazil São Paulo.</w:t>
      </w:r>
    </w:p>
    <w:p>
      <w:pPr>
        <w:numPr>
          <w:ilvl w:val="0"/>
          <w:numId w:val="1006"/>
        </w:numPr>
        <w:pStyle w:val="Compact"/>
      </w:pPr>
      <w:r>
        <w:t xml:space="preserve">Enhanced Reputation:Demonstrating strict compliance builds trust with local regulators, partners, and the community.</w:t>
      </w:r>
    </w:p>
    <w:bookmarkEnd w:id="30"/>
    <w:bookmarkStart w:id="31" w:name="conclusion"/>
    <w:p>
      <w:pPr>
        <w:pStyle w:val="Heading2"/>
      </w:pPr>
      <w:r>
        <w:t xml:space="preserve">8. Conclusion</w:t>
      </w:r>
    </w:p>
    <w:p>
      <w:pPr>
        <w:pStyle w:val="FirstParagraph"/>
      </w:pPr>
      <w:r>
        <w:t xml:space="preserve">In conclusion, the deployment of a specialized Auditor role is critical for our strategic objectives in Brazil São Paulo. The complexity of the local regulatory environment requires dedicated expertise to navigate effectively. By establishing this function, we not only protect the organization from legal and financial pitfalls but also position ourselves as a responsible and transparent entity within one of South America’s most important markets. We recommend immediate approval of the budget and resources required to hire a qualified Auditor with specific experience in Brazil São Paulo.</w:t>
      </w:r>
    </w:p>
    <w:p>
      <w:pPr>
        <w:pStyle w:val="BodyText"/>
      </w:pPr>
      <w:r>
        <w:rPr>
          <w:bCs/>
          <w:b/>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Audit Framework Implementation in Brazil São Paulo</dc:title>
  <dc:creator/>
  <dc:language>en</dc:language>
  <cp:keywords/>
  <dcterms:created xsi:type="dcterms:W3CDTF">2026-07-29T13:24:04Z</dcterms:created>
  <dcterms:modified xsi:type="dcterms:W3CDTF">2026-07-29T13:24:04Z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