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Audit</w:t>
      </w:r>
      <w:r>
        <w:t xml:space="preserve"> </w:t>
      </w:r>
      <w:r>
        <w:t xml:space="preserve">Services</w:t>
      </w:r>
      <w:r>
        <w:t xml:space="preserve"> </w:t>
      </w:r>
      <w:r>
        <w:t xml:space="preserve">in</w:t>
      </w:r>
      <w:r>
        <w:t xml:space="preserve"> </w:t>
      </w:r>
      <w:r>
        <w:t xml:space="preserve">Germany</w:t>
      </w:r>
      <w:r>
        <w:t xml:space="preserve"> </w:t>
      </w:r>
      <w:r>
        <w:t xml:space="preserve">Munich</w:t>
      </w:r>
    </w:p>
    <w:bookmarkStart w:id="31" w:name="X799338fc3d198e5393325f6658bb06d3c677db1"/>
    <w:p>
      <w:pPr>
        <w:pStyle w:val="Heading1"/>
      </w:pPr>
      <w:r>
        <w:t xml:space="preserve">Project Report: Strategic Implementation of Audit Services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t xml:space="preserve">: Strategy and Compliance Division</w:t>
      </w:r>
      <w:r>
        <w:br/>
      </w:r>
      <w:r>
        <w:t xml:space="preserve">Project Report on Establishing a Robust Auditor Framework in Germany Munich</w:t>
      </w:r>
    </w:p>
    <w:bookmarkStart w:id="20" w:name="executive-summary"/>
    <w:p>
      <w:pPr>
        <w:pStyle w:val="Heading2"/>
      </w:pPr>
      <w:r>
        <w:t xml:space="preserve">1. Executive Summary</w:t>
      </w:r>
    </w:p>
    <w:p>
      <w:pPr>
        <w:pStyle w:val="FirstParagraph"/>
      </w:pPr>
      <w:r>
        <w:t xml:space="preserve">This project report outlines the strategic necessity, operational requirements, and regulatory frameworks associated with deploying a high-quality</w:t>
      </w:r>
      <w:r>
        <w:t xml:space="preserve"> </w:t>
      </w:r>
      <w:r>
        <w:rPr>
          <w:bCs/>
          <w:b/>
        </w:rPr>
        <w:t xml:space="preserve">Auditor</w:t>
      </w:r>
      <w:r>
        <w:t xml:space="preserve"> </w:t>
      </w:r>
      <w:r>
        <w:t xml:space="preserve">function within the economic hub of</w:t>
      </w:r>
      <w:r>
        <w:t xml:space="preserve"> </w:t>
      </w:r>
      <w:r>
        <w:rPr>
          <w:bCs/>
          <w:b/>
        </w:rPr>
        <w:t xml:space="preserve">Germany Munich</w:t>
      </w:r>
      <w:r>
        <w:t xml:space="preserve">. As global markets become increasingly complex, the demand for transparent financial reporting and rigorous compliance has never been higher. This document serves as a comprehensive guide to understanding how an</w:t>
      </w:r>
      <w:r>
        <w:t xml:space="preserve"> </w:t>
      </w:r>
      <w:r>
        <w:rPr>
          <w:iCs/>
          <w:i/>
        </w:rPr>
        <w:t xml:space="preserve">Auditor</w:t>
      </w:r>
      <w:r>
        <w:t xml:space="preserve"> </w:t>
      </w:r>
      <w:r>
        <w:t xml:space="preserve">operates specifically within the context of</w:t>
      </w:r>
      <w:r>
        <w:t xml:space="preserve"> </w:t>
      </w:r>
      <w:r>
        <w:rPr>
          <w:iCs/>
          <w:i/>
        </w:rPr>
        <w:t xml:space="preserve">Germany Munich</w:t>
      </w:r>
      <w:r>
        <w:t xml:space="preserve">, addressing local legal statutes, cultural business practices, and the specific economic landscape of Bavaria.</w:t>
      </w:r>
    </w:p>
    <w:p>
      <w:pPr>
        <w:pStyle w:val="BodyText"/>
      </w:pPr>
      <w:r>
        <w:t xml:space="preserve">The primary objective of this initiative is to ensure that our organizational structures in</w:t>
      </w:r>
      <w:r>
        <w:t xml:space="preserve"> </w:t>
      </w:r>
      <w:r>
        <w:rPr>
          <w:bCs/>
          <w:b/>
        </w:rPr>
        <w:t xml:space="preserve">Germany Munich</w:t>
      </w:r>
      <w:r>
        <w:t xml:space="preserve">Auditor</w:t>
      </w:r>
    </w:p>
    <w:bookmarkEnd w:id="20"/>
    <w:bookmarkStart w:id="21" w:name="X809959f40f99f864164c167a412b3b69f6ff419"/>
    <w:p>
      <w:pPr>
        <w:pStyle w:val="Heading2"/>
      </w:pPr>
      <w:r>
        <w:t xml:space="preserve">2. The Context: Germany Munich Economic Landscape</w:t>
      </w:r>
    </w:p>
    <w:p>
      <w:pPr>
        <w:pStyle w:val="FirstParagraph"/>
      </w:pPr>
      <w:r>
        <w:rPr>
          <w:bCs/>
          <w:b/>
        </w:rPr>
        <w:t xml:space="preserve">Germany Munich</w:t>
      </w:r>
      <w:r>
        <w:t xml:space="preserve">Germany Munich</w:t>
      </w:r>
    </w:p>
    <w:p>
      <w:pPr>
        <w:pStyle w:val="BodyText"/>
      </w:pPr>
      <w:r>
        <w:t xml:space="preserve">For any entity operating or expanding in this region, understanding the local context is crucial. The regulatory environment in</w:t>
      </w:r>
      <w:r>
        <w:t xml:space="preserve"> </w:t>
      </w:r>
      <w:r>
        <w:rPr>
          <w:bCs/>
          <w:b/>
        </w:rPr>
        <w:t xml:space="preserve">Germany Munich</w:t>
      </w:r>
      <w:r>
        <w:t xml:space="preserve"> </w:t>
      </w:r>
      <w:r>
        <w:t xml:space="preserve">is heavily influenced by the German Commercial Code (HGB) and the Fiscal Code (AO). An effective</w:t>
      </w:r>
    </w:p>
    <w:p>
      <w:pPr>
        <w:pStyle w:val="BodyText"/>
      </w:pPr>
      <w:r>
        <w:t xml:space="preserve">AuditorAuditor in this region maintains globally competitive standards while fulfilling local statutory obligations.</w:t>
      </w:r>
    </w:p>
    <w:bookmarkEnd w:id="21"/>
    <w:bookmarkStart w:id="24" w:name="defining-the-auditor-role-in-this-region"/>
    <w:p>
      <w:pPr>
        <w:pStyle w:val="Heading2"/>
      </w:pPr>
      <w:r>
        <w:t xml:space="preserve">3. Defining the Auditor Role in this Region</w:t>
      </w:r>
    </w:p>
    <w:p>
      <w:pPr>
        <w:pStyle w:val="FirstParagraph"/>
      </w:pPr>
      <w:r>
        <w:t xml:space="preserve">The term</w:t>
      </w:r>
    </w:p>
    <w:p>
      <w:pPr>
        <w:pStyle w:val="BodyText"/>
      </w:pPr>
      <w:r>
        <w:t xml:space="preserve">AuditorGermany Munich, it specifically refers to professionals who ensure financial accuracy and regulatory adherence. This role is bifurcated into statutory audits (mandatory for larger entities) and voluntary internal audits.</w:t>
      </w:r>
    </w:p>
    <w:bookmarkStart w:id="22" w:name="statutory-compliance"/>
    <w:p>
      <w:pPr>
        <w:pStyle w:val="Heading3"/>
      </w:pPr>
      <w:r>
        <w:t xml:space="preserve">3.1 Statutory Compliance</w:t>
      </w:r>
    </w:p>
    <w:p>
      <w:pPr>
        <w:pStyle w:val="FirstParagraph"/>
      </w:pPr>
      <w:r>
        <w:t xml:space="preserve">In</w:t>
      </w:r>
    </w:p>
    <w:p>
      <w:pPr>
        <w:pStyle w:val="BodyText"/>
      </w:pPr>
      <w:r>
        <w:t xml:space="preserve">AuditorGermany Munich, the focus is heavily weighted toward compliance with the Aktiengesetz (AktG) and Handelsgesetzbuch (HGB). The primary duty of an</w:t>
      </w:r>
    </w:p>
    <w:p>
      <w:pPr>
        <w:pStyle w:val="BodyText"/>
      </w:pPr>
      <w:r>
        <w:t xml:space="preserve">Auditor here is to examine the annual financial statements to ensure they present a true and fair view of the company’s financial position. This process involves rigorous testing of internal controls, verification of assets, and assessment of liabilities.</w:t>
      </w:r>
    </w:p>
    <w:bookmarkEnd w:id="22"/>
    <w:bookmarkStart w:id="23" w:name="risk-management-and-internal-controls"/>
    <w:p>
      <w:pPr>
        <w:pStyle w:val="Heading3"/>
      </w:pPr>
      <w:r>
        <w:t xml:space="preserve">3.2 Risk Management and Internal Controls</w:t>
      </w:r>
    </w:p>
    <w:p>
      <w:pPr>
        <w:pStyle w:val="FirstParagraph"/>
      </w:pPr>
      <w:r>
        <w:t xml:space="preserve">Beyond static financial reporting, an</w:t>
      </w:r>
      <w:r>
        <w:t xml:space="preserve"> </w:t>
      </w:r>
      <w:r>
        <w:rPr>
          <w:bCs/>
          <w:b/>
        </w:rPr>
        <w:t xml:space="preserve">Auditor in</w:t>
      </w:r>
      <w:r>
        <w:rPr>
          <w:bCs/>
          <w:b/>
        </w:rPr>
        <w:t xml:space="preserve"> </w:t>
      </w:r>
      <w:r>
        <w:rPr>
          <w:iCs/>
          <w:i/>
          <w:bCs/>
          <w:b/>
        </w:rPr>
        <w:t xml:space="preserve">Germany Munich</w:t>
      </w:r>
      <w:r>
        <w:rPr>
          <w:bCs/>
          <w:b/>
        </w:rPr>
        <w:t xml:space="preserve">Auditor Germany Munich</w:t>
      </w:r>
    </w:p>
    <w:bookmarkEnd w:id="23"/>
    <w:bookmarkEnd w:id="24"/>
    <w:bookmarkStart w:id="25" w:name="Xaa5ecadc2dd65a0ca9190892ac3d42c05185f13"/>
    <w:p>
      <w:pPr>
        <w:pStyle w:val="Heading2"/>
      </w:pPr>
      <w:r>
        <w:t xml:space="preserve">4. Regulatory Framework: WPO and IDW Standards</w:t>
      </w:r>
    </w:p>
    <w:p>
      <w:pPr>
        <w:pStyle w:val="FirstParagraph"/>
      </w:pPr>
      <w:r>
        <w:t xml:space="preserve">The profession of the</w:t>
      </w:r>
    </w:p>
    <w:p>
      <w:pPr>
        <w:pStyle w:val="BodyText"/>
      </w:pPr>
      <w:r>
        <w:t xml:space="preserve">Auditor in Germany is highly regulated. To operate legally as a statutory auditor, one must be registered with the Wirtschaftsprüferkammer (WPk), the Chamber of Public Auditors. This regulation is particularly strict in major hubs like</w:t>
      </w:r>
      <w:r>
        <w:t xml:space="preserve"> </w:t>
      </w:r>
      <w:r>
        <w:rPr>
          <w:iCs/>
          <w:i/>
        </w:rPr>
        <w:t xml:space="preserve">Germany Munich</w:t>
      </w:r>
      <w:r>
        <w:t xml:space="preserve">.</w:t>
      </w:r>
    </w:p>
    <w:p>
      <w:pPr>
        <w:numPr>
          <w:ilvl w:val="0"/>
          <w:numId w:val="1001"/>
        </w:numPr>
        <w:pStyle w:val="Compact"/>
      </w:pPr>
      <w:r>
        <w:rPr>
          <w:bCs/>
          <w:b/>
        </w:rPr>
        <w:t xml:space="preserve">Licensing:</w:t>
      </w:r>
      <w:r>
        <w:t xml:space="preserve"> </w:t>
      </w:r>
      <w:r>
        <w:t xml:space="preserve">An individual wishing to act as an</w:t>
      </w:r>
    </w:p>
    <w:p>
      <w:pPr>
        <w:numPr>
          <w:ilvl w:val="0"/>
          <w:numId w:val="1000"/>
        </w:numPr>
        <w:pStyle w:val="Compact"/>
      </w:pPr>
      <w:r>
        <w:t xml:space="preserve">Auditor in this region must hold a license as a Wirtschaftsprüfer (WP). This requires extensive education, practical experience, and passing rigorous state examinations.</w:t>
      </w:r>
    </w:p>
    <w:p>
      <w:pPr>
        <w:numPr>
          <w:ilvl w:val="0"/>
          <w:numId w:val="1001"/>
        </w:numPr>
        <w:pStyle w:val="Compact"/>
      </w:pPr>
      <w:r>
        <w:rPr>
          <w:bCs/>
          <w:b/>
        </w:rPr>
        <w:t xml:space="preserve">IDW Standards: The Institute of Public Auditors in Germany (IDW) sets the auditing standards. An</w:t>
      </w:r>
      <w:r>
        <w:rPr>
          <w:bCs/>
          <w:b/>
        </w:rPr>
        <w:t xml:space="preserve"> </w:t>
      </w:r>
      <w:r>
        <w:rPr>
          <w:iCs/>
          <w:i/>
          <w:bCs/>
          <w:b/>
        </w:rPr>
        <w:t xml:space="preserve">Auditor working in</w:t>
      </w:r>
      <w:r>
        <w:rPr>
          <w:iCs/>
          <w:i/>
          <w:bCs/>
          <w:b/>
        </w:rPr>
        <w:t xml:space="preserve"> </w:t>
      </w:r>
      <w:r>
        <w:rPr>
          <w:bCs/>
          <w:b/>
          <w:iCs/>
          <w:i/>
          <w:bCs/>
          <w:b/>
        </w:rPr>
        <w:t xml:space="preserve">Germany Munich</w:t>
      </w:r>
    </w:p>
    <w:p>
      <w:pPr>
        <w:numPr>
          <w:ilvl w:val="0"/>
          <w:numId w:val="1001"/>
        </w:numPr>
        <w:pStyle w:val="Compact"/>
      </w:pPr>
      <w:r>
        <w:t xml:space="preserve">Tax Audits: Additionally, tax audits are common in Germany. A specialized aspect of the role may involve preparing for or conducting tax audits under the oversight of local Finanzämter (tax offices).</w:t>
      </w:r>
    </w:p>
    <w:bookmarkEnd w:id="25"/>
    <w:bookmarkStart w:id="28" w:name="Xd746924c904cefa879ee124e0b64db1238a88ea"/>
    <w:p>
      <w:pPr>
        <w:pStyle w:val="Heading2"/>
      </w:pPr>
      <w:r>
        <w:t xml:space="preserve">5. Strategic Importance of Audit in Business Continuity</w:t>
      </w:r>
    </w:p>
    <w:p>
      <w:pPr>
        <w:pStyle w:val="FirstParagraph"/>
      </w:pPr>
      <w:r>
        <w:t xml:space="preserve">The implementation of a strong</w:t>
      </w:r>
    </w:p>
    <w:p>
      <w:pPr>
        <w:pStyle w:val="BodyText"/>
      </w:pPr>
      <w:r>
        <w:t xml:space="preserve">Auditor function is not just a compliance exercise; it is a strategic asset. In the competitive landscape of</w:t>
      </w:r>
      <w:r>
        <w:t xml:space="preserve"> </w:t>
      </w:r>
      <w:r>
        <w:rPr>
          <w:iCs/>
          <w:i/>
        </w:rPr>
        <w:t xml:space="preserve">Germany Munich</w:t>
      </w:r>
      <w:r>
        <w:t xml:space="preserve">, businesses that demonstrate rigorous audit trails attract more investment and enjoy better credit ratings.</w:t>
      </w:r>
    </w:p>
    <w:bookmarkStart w:id="26" w:name="enhancing-stakeholder-trust"/>
    <w:p>
      <w:pPr>
        <w:pStyle w:val="Heading3"/>
      </w:pPr>
      <w:r>
        <w:t xml:space="preserve">5.1 Enhancing Stakeholder Trust</w:t>
      </w:r>
    </w:p>
    <w:p>
      <w:pPr>
        <w:pStyle w:val="FirstParagraph"/>
      </w:pPr>
      <w:r>
        <w:t xml:space="preserve">Investors and partners in</w:t>
      </w:r>
      <w:r>
        <w:t xml:space="preserve"> </w:t>
      </w:r>
      <w:r>
        <w:rPr>
          <w:bCs/>
          <w:b/>
        </w:rPr>
        <w:t xml:space="preserve">Auditor sensitive industries rely on the credibility provided by an independent</w:t>
      </w:r>
      <w:r>
        <w:rPr>
          <w:bCs/>
          <w:b/>
        </w:rPr>
        <w:t xml:space="preserve"> </w:t>
      </w:r>
      <w:r>
        <w:rPr>
          <w:iCs/>
          <w:i/>
          <w:bCs/>
          <w:b/>
        </w:rPr>
        <w:t xml:space="preserve">Auditor. A clean audit report from a reputable firm in</w:t>
      </w:r>
      <w:r>
        <w:rPr>
          <w:iCs/>
          <w:i/>
          <w:bCs/>
          <w:b/>
        </w:rPr>
        <w:t xml:space="preserve"> </w:t>
      </w:r>
      <w:r>
        <w:rPr>
          <w:iCs/>
          <w:i/>
          <w:iCs/>
          <w:i/>
          <w:bCs/>
          <w:b/>
        </w:rPr>
        <w:t xml:space="preserve">Germany Munich</w:t>
      </w:r>
    </w:p>
    <w:bookmarkEnd w:id="26"/>
    <w:bookmarkStart w:id="27" w:name="operational-efficiency"/>
    <w:p>
      <w:pPr>
        <w:pStyle w:val="Heading3"/>
      </w:pPr>
      <w:r>
        <w:t xml:space="preserve">5.2 Operational Efficiency</w:t>
      </w:r>
    </w:p>
    <w:p>
      <w:pPr>
        <w:pStyle w:val="FirstParagraph"/>
      </w:pPr>
      <w:r>
        <w:t xml:space="preserve">An internal</w:t>
      </w:r>
    </w:p>
    <w:p>
      <w:pPr>
        <w:pStyle w:val="BodyText"/>
      </w:pPr>
      <w:r>
        <w:t xml:space="preserve">Auditor provides recommendations that streamline processes. By identifying bottlenecks and redundant procedures, an auditor helps reduce costs and improve efficiency. In a high-cost environment like</w:t>
      </w:r>
      <w:r>
        <w:t xml:space="preserve"> </w:t>
      </w:r>
      <w:r>
        <w:rPr>
          <w:iCs/>
          <w:i/>
        </w:rPr>
        <w:t xml:space="preserve">Germany Munich</w:t>
      </w:r>
      <w:r>
        <w:t xml:space="preserve">, where labor and operational costs are significant, these efficiencies can translate to substantial competitive advantages.</w:t>
      </w:r>
    </w:p>
    <w:bookmarkEnd w:id="27"/>
    <w:bookmarkEnd w:id="28"/>
    <w:bookmarkStart w:id="29" w:name="Xb8173372a7bb7abc2f29987e971f4ccadf58cf1"/>
    <w:p>
      <w:pPr>
        <w:pStyle w:val="Heading2"/>
      </w:pPr>
      <w:r>
        <w:t xml:space="preserve">6. Challenges in the Audit Sector in Germany Munich</w:t>
      </w:r>
    </w:p>
    <w:p>
      <w:pPr>
        <w:pStyle w:val="FirstParagraph"/>
      </w:pPr>
      <w:r>
        <w:t xml:space="preserve">Auditor framework in this region.</w:t>
      </w:r>
    </w:p>
    <w:p>
      <w:pPr>
        <w:numPr>
          <w:ilvl w:val="0"/>
          <w:numId w:val="1002"/>
        </w:numPr>
        <w:pStyle w:val="Compact"/>
      </w:pPr>
      <w:r>
        <w:t xml:space="preserve">Talent Shortage: There is a documented shortage of qualified accountants and auditors in Bavaria. Finding an</w:t>
      </w:r>
    </w:p>
    <w:p>
      <w:pPr>
        <w:numPr>
          <w:ilvl w:val="0"/>
          <w:numId w:val="1000"/>
        </w:numPr>
        <w:pStyle w:val="Compact"/>
      </w:pPr>
      <w:r>
        <w:t xml:space="preserve">Auditor with both technical expertise and language proficiency (German) is difficult.</w:t>
      </w:r>
    </w:p>
    <w:p>
      <w:pPr>
        <w:numPr>
          <w:ilvl w:val="0"/>
          <w:numId w:val="1002"/>
        </w:numPr>
        <w:pStyle w:val="Compact"/>
      </w:pPr>
      <w:r>
        <w:t xml:space="preserve">Cultural Nuances: Communication styles in Germany can be direct and formal. An international</w:t>
      </w:r>
    </w:p>
    <w:p>
      <w:pPr>
        <w:numPr>
          <w:ilvl w:val="0"/>
          <w:numId w:val="1000"/>
        </w:numPr>
        <w:pStyle w:val="Compact"/>
      </w:pPr>
      <w:r>
        <w:t xml:space="preserve">Auditor may face challenges in building rapport with local staff if they do not understand these cultural nuances.</w:t>
      </w:r>
    </w:p>
    <w:p>
      <w:pPr>
        <w:numPr>
          <w:ilvl w:val="0"/>
          <w:numId w:val="1002"/>
        </w:numPr>
        <w:pStyle w:val="Compact"/>
      </w:pPr>
      <w:r>
        <w:t xml:space="preserve">Regulatory Complexity: The intersection of EU law, German federal law, and local Munich ordinances creates a complex web for an</w:t>
      </w:r>
    </w:p>
    <w:p>
      <w:pPr>
        <w:numPr>
          <w:ilvl w:val="0"/>
          <w:numId w:val="1000"/>
        </w:numPr>
        <w:pStyle w:val="Compact"/>
      </w:pPr>
      <w:r>
        <w:t xml:space="preserve">Auditor to navigate. Continuous professional development is mandatory.</w:t>
      </w:r>
    </w:p>
    <w:bookmarkEnd w:id="29"/>
    <w:bookmarkStart w:id="30" w:name="recommendations-and-conclusion"/>
    <w:p>
      <w:pPr>
        <w:pStyle w:val="Heading2"/>
      </w:pPr>
      <w:r>
        <w:t xml:space="preserve">7. Recommendations and Conclusion</w:t>
      </w:r>
    </w:p>
    <w:p>
      <w:pPr>
        <w:pStyle w:val="FirstParagraph"/>
      </w:pPr>
      <w:r>
        <w:t xml:space="preserve">To successfully integrate an effective</w:t>
      </w:r>
      <w:r>
        <w:t xml:space="preserve"> </w:t>
      </w:r>
      <w:r>
        <w:rPr>
          <w:bCs/>
          <w:b/>
        </w:rPr>
        <w:t xml:space="preserve">Auditor function in our operations within</w:t>
      </w:r>
    </w:p>
    <w:p>
      <w:pPr>
        <w:numPr>
          <w:ilvl w:val="0"/>
          <w:numId w:val="1003"/>
        </w:numPr>
        <w:pStyle w:val="Compact"/>
      </w:pPr>
      <w:r>
        <w:rPr>
          <w:bCs/>
          <w:b/>
        </w:rPr>
        <w:t xml:space="preserve">Hire Local Expertise:</w:t>
      </w:r>
      <w:r>
        <w:t xml:space="preserve"> </w:t>
      </w:r>
      <w:r>
        <w:t xml:space="preserve">Engage a local audit firm or recruit auditors who are already certified and familiar with the specific regulations of</w:t>
      </w:r>
      <w:r>
        <w:t xml:space="preserve"> </w:t>
      </w:r>
      <w:r>
        <w:rPr>
          <w:iCs/>
          <w:i/>
        </w:rPr>
        <w:t xml:space="preserve">Germany Munich</w:t>
      </w:r>
      <w:r>
        <w:t xml:space="preserve">. This ensures immediate compliance and cultural alignment.</w:t>
      </w:r>
    </w:p>
    <w:p>
      <w:pPr>
        <w:numPr>
          <w:ilvl w:val="0"/>
          <w:numId w:val="1003"/>
        </w:numPr>
        <w:pStyle w:val="Compact"/>
      </w:pPr>
      <w:r>
        <w:t xml:space="preserve">Continuous Training: Ensure that all auditing staff undergo regular training on updates to German tax law and international accounting standards.</w:t>
      </w:r>
    </w:p>
    <w:p>
      <w:pPr>
        <w:numPr>
          <w:ilvl w:val="0"/>
          <w:numId w:val="1003"/>
        </w:numPr>
        <w:pStyle w:val="Compact"/>
      </w:pPr>
      <w:r>
        <w:t xml:space="preserve">Cultural Integration: Facilitate cross-cultural training for any non-German</w:t>
      </w:r>
    </w:p>
    <w:p>
      <w:pPr>
        <w:numPr>
          <w:ilvl w:val="0"/>
          <w:numId w:val="1000"/>
        </w:numPr>
        <w:pStyle w:val="Compact"/>
      </w:pPr>
      <w:r>
        <w:t xml:space="preserve">AuditorGermany Munich.</w:t>
      </w:r>
    </w:p>
    <w:p>
      <w:pPr>
        <w:pStyle w:val="FirstParagraph"/>
      </w:pPr>
      <w:r>
        <w:t xml:space="preserve">In conclusion, the role of the</w:t>
      </w:r>
      <w:r>
        <w:t xml:space="preserve"> </w:t>
      </w:r>
      <w:r>
        <w:rPr>
          <w:bCs/>
          <w:b/>
        </w:rPr>
        <w:t xml:space="preserve">Auditor is indispensable for maintaining integrity and efficiency in business operations. Specifically within the dynamic and regulated environment of</w:t>
      </w:r>
    </w:p>
    <w:p>
      <w:pPr>
        <w:pStyle w:val="BodyText"/>
      </w:pPr>
      <w:r>
        <w:rPr>
          <w:bCs/>
          <w:b/>
        </w:rPr>
        <w:t xml:space="preserve">Disclaimer:</w:t>
      </w:r>
      <w:r>
        <w:t xml:space="preserve"> </w:t>
      </w:r>
      <w:r>
        <w:t xml:space="preserve">This Project Report is intended for internal strategic planning purposes only. It does not constitute legal or financial advice. Specific actions should be taken in consultation with qualified legal counsel and certified auditors specializing in regulations.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Audit Services in Germany Munich</dc:title>
  <dc:creator/>
  <dc:language>en</dc:language>
  <cp:keywords/>
  <dcterms:created xsi:type="dcterms:W3CDTF">2026-07-29T14:12:30Z</dcterms:created>
  <dcterms:modified xsi:type="dcterms:W3CDTF">2026-07-29T14:12:30Z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