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Auditor</w:t>
      </w:r>
      <w:r>
        <w:t xml:space="preserve"> </w:t>
      </w:r>
      <w:r>
        <w:t xml:space="preserve">Services</w:t>
      </w:r>
      <w:r>
        <w:t xml:space="preserve"> </w:t>
      </w:r>
      <w:r>
        <w:t xml:space="preserve">in</w:t>
      </w:r>
      <w:r>
        <w:t xml:space="preserve"> </w:t>
      </w:r>
      <w:r>
        <w:t xml:space="preserve">Mexico</w:t>
      </w:r>
      <w:r>
        <w:t xml:space="preserve"> </w:t>
      </w:r>
      <w:r>
        <w:t xml:space="preserve">City</w:t>
      </w:r>
    </w:p>
    <w:bookmarkStart w:id="28" w:name="Xe765c1c731a3ee39ce0f97ab25ec4bc8431f331"/>
    <w:p>
      <w:pPr>
        <w:pStyle w:val="Heading1"/>
      </w:pPr>
      <w:r>
        <w:t xml:space="preserve">Project Report: Strategic Implementation of Auditor Services in Mexico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p>
    <w:p>
      <w:pPr>
        <w:pStyle w:val="BodyText"/>
      </w:pPr>
      <w:r>
        <w:t xml:space="preserve">Project Management Office</w:t>
      </w:r>
      <w:r>
        <w:br/>
      </w:r>
      <w:r>
        <w:t xml:space="preserve">: Expansion of Financial Assurance and Compliance Operations in Mexico City</w:t>
      </w:r>
    </w:p>
    <w:bookmarkStart w:id="20" w:name="executive-summary"/>
    <w:p>
      <w:pPr>
        <w:pStyle w:val="Heading2"/>
      </w:pPr>
      <w:r>
        <w:t xml:space="preserve">1. Executive Summary</w:t>
      </w:r>
    </w:p>
    <w:p>
      <w:pPr>
        <w:pStyle w:val="FirstParagraph"/>
      </w:pPr>
      <w:r>
        <w:t xml:space="preserve">This project report outlines the strategic framework, operational requirements, and market analysis for establishing a specialized audit function within the bustling economic hub of Mexico City. As global markets become increasingly interconnected, the demand for rigorous financial transparency and regulatory compliance has never been higher. This document details how our organization will deploy a dedicated</w:t>
      </w:r>
      <w:r>
        <w:t xml:space="preserve"> </w:t>
      </w:r>
      <w:r>
        <w:rPr>
          <w:bCs/>
          <w:b/>
        </w:rPr>
        <w:t xml:space="preserve">Auditor</w:t>
      </w:r>
      <w:r>
        <w:t xml:space="preserve"> </w:t>
      </w:r>
      <w:r>
        <w:t xml:space="preserve">team to address the unique fiscal landscape of</w:t>
      </w:r>
      <w:r>
        <w:t xml:space="preserve"> </w:t>
      </w:r>
      <w:r>
        <w:rPr>
          <w:bCs/>
          <w:b/>
        </w:rPr>
        <w:t xml:space="preserve">Mexico Mexico City</w:t>
      </w:r>
      <w:r>
        <w:t xml:space="preserve">. The primary objective is to ensure that all financial operations within this metropolitan area adhere strictly to both local Mexican regulations and international accounting standards, thereby mitigating risk and enhancing stakeholder confidence.</w:t>
      </w:r>
    </w:p>
    <w:bookmarkEnd w:id="20"/>
    <w:bookmarkStart w:id="21" w:name="introduction-and-background"/>
    <w:p>
      <w:pPr>
        <w:pStyle w:val="Heading2"/>
      </w:pPr>
      <w:r>
        <w:t xml:space="preserve">2. Introduction and Background</w:t>
      </w:r>
    </w:p>
    <w:p>
      <w:pPr>
        <w:pStyle w:val="FirstParagraph"/>
      </w:pPr>
      <w:r>
        <w:t xml:space="preserve">Mexico City, known locally as Ciudad de México or CDMX, stands as the commercial heart of Mexico. It is not merely a political capital but a dominant economic engine, housing the majority of Latin America’s largest corporations. The significance of this location cannot be overstated when considering regional financial health. For any multinational entity or large domestic conglomerate operating in this sphere, the role of an</w:t>
      </w:r>
      <w:r>
        <w:t xml:space="preserve"> </w:t>
      </w:r>
      <w:r>
        <w:rPr>
          <w:bCs/>
          <w:b/>
        </w:rPr>
        <w:t xml:space="preserve">Auditor</w:t>
      </w:r>
      <w:r>
        <w:t xml:space="preserve"> </w:t>
      </w:r>
      <w:r>
        <w:t xml:space="preserve">is critical.</w:t>
      </w:r>
    </w:p>
    <w:p>
      <w:pPr>
        <w:pStyle w:val="BodyText"/>
      </w:pPr>
      <w:r>
        <w:t xml:space="preserve">The project aims to formalize the presence of professional auditing services within</w:t>
      </w:r>
      <w:r>
        <w:t xml:space="preserve"> </w:t>
      </w:r>
      <w:r>
        <w:rPr>
          <w:bCs/>
          <w:b/>
        </w:rPr>
        <w:t xml:space="preserve">Mexico Mexico City</w:t>
      </w:r>
      <w:r>
        <w:t xml:space="preserve">. Historically, many organizations have relied on remote auditing methods; however, the complexity of local tax laws (such as those enforced by the Servicio de Administración Tributaria or SAT) and the rapid pace of business in CDMX necessitate a localized, on-the-ground approach. This report argues that embedding an</w:t>
      </w:r>
      <w:r>
        <w:t xml:space="preserve"> </w:t>
      </w:r>
      <w:r>
        <w:rPr>
          <w:bCs/>
          <w:b/>
        </w:rPr>
        <w:t xml:space="preserve">Auditor</w:t>
      </w:r>
      <w:r>
        <w:t xml:space="preserve"> </w:t>
      </w:r>
      <w:r>
        <w:t xml:space="preserve">infrastructure directly into</w:t>
      </w:r>
      <w:r>
        <w:t xml:space="preserve"> </w:t>
      </w:r>
      <w:r>
        <w:rPr>
          <w:bCs/>
          <w:b/>
        </w:rPr>
        <w:t xml:space="preserve">Mexico Mexico City</w:t>
      </w:r>
      <w:r>
        <w:t xml:space="preserve"> </w:t>
      </w:r>
      <w:r>
        <w:t xml:space="preserve">is essential for maintaining operational integrity.</w:t>
      </w:r>
    </w:p>
    <w:bookmarkEnd w:id="21"/>
    <w:bookmarkStart w:id="22" w:name="X52758867cd3321fd1af7ade03095081683d812d"/>
    <w:p>
      <w:pPr>
        <w:pStyle w:val="Heading2"/>
      </w:pPr>
      <w:r>
        <w:t xml:space="preserve">3. Market Analysis: The Context of Mexico City</w:t>
      </w:r>
    </w:p>
    <w:p>
      <w:pPr>
        <w:pStyle w:val="FirstParagraph"/>
      </w:pPr>
      <w:r>
        <w:t xml:space="preserve">To understand the necessity of this project, one must analyze the specific environment of</w:t>
      </w:r>
      <w:r>
        <w:t xml:space="preserve"> </w:t>
      </w:r>
      <w:r>
        <w:rPr>
          <w:bCs/>
          <w:b/>
        </w:rPr>
        <w:t xml:space="preserve">Mexico Mexico City</w:t>
      </w:r>
      <w:r>
        <w:t xml:space="preserve">. This metropolis is characterized by a dense concentration of financial institutions, manufacturing plants, and service-oriented businesses. The regulatory environment here is rigorous. Local authorities in CDMX enforce strict compliance measures regarding value-added taxes (IVA), income taxes (ISR), and labor contributions.</w:t>
      </w:r>
    </w:p>
    <w:p>
      <w:pPr>
        <w:pStyle w:val="BodyText"/>
      </w:pPr>
      <w:r>
        <w:t xml:space="preserve">Furthermore, the cultural business landscape in</w:t>
      </w:r>
      <w:r>
        <w:t xml:space="preserve"> </w:t>
      </w:r>
      <w:r>
        <w:rPr>
          <w:bCs/>
          <w:b/>
        </w:rPr>
        <w:t xml:space="preserve">Mexico Mexico City</w:t>
      </w:r>
      <w:r>
        <w:t xml:space="preserve"> </w:t>
      </w:r>
      <w:r>
        <w:t xml:space="preserve">relies heavily on trust and relationship-based networking. An external or independent</w:t>
      </w:r>
      <w:r>
        <w:t xml:space="preserve"> </w:t>
      </w:r>
      <w:r>
        <w:rPr>
          <w:bCs/>
          <w:b/>
        </w:rPr>
        <w:t xml:space="preserve">Auditor</w:t>
      </w:r>
      <w:r>
        <w:t xml:space="preserve"> </w:t>
      </w:r>
      <w:r>
        <w:t xml:space="preserve">plays a crucial role in validating these financial relationships for third parties, including foreign investors who may be hesitant due to perceived information asymmetry. By establishing a robust auditing presence, we provide the necessary assurance mechanisms that facilitate smoother transactions and investment flows within this vibrant market.</w:t>
      </w:r>
    </w:p>
    <w:bookmarkEnd w:id="22"/>
    <w:bookmarkStart w:id="24" w:name="the-role-of-the-auditor-in-this-project"/>
    <w:p>
      <w:pPr>
        <w:pStyle w:val="Heading2"/>
      </w:pPr>
      <w:r>
        <w:t xml:space="preserve">4. The Role of the Auditor in This Project</w:t>
      </w:r>
    </w:p>
    <w:p>
      <w:pPr>
        <w:pStyle w:val="FirstParagraph"/>
      </w:pPr>
      <w:r>
        <w:t xml:space="preserve">The core component of this project is the deployment of qualified Auditors. These professionals will not merely be number-crunchers; they will serve as strategic advisors and compliance guardians. In the context of</w:t>
      </w:r>
      <w:r>
        <w:t xml:space="preserve"> </w:t>
      </w:r>
      <w:r>
        <w:rPr>
          <w:bCs/>
          <w:b/>
        </w:rPr>
        <w:t xml:space="preserve">Mexico Mexico City</w:t>
      </w:r>
      <w:r>
        <w:t xml:space="preserve">, an Auditor must possess dual competencies: technical expertise in International Financial Reporting Standards (IFRS) and a deep understanding of Mexican fiscal law.</w:t>
      </w:r>
    </w:p>
    <w:bookmarkStart w:id="23" w:name="key-responsibilities"/>
    <w:p>
      <w:pPr>
        <w:pStyle w:val="Heading3"/>
      </w:pPr>
      <w:r>
        <w:t xml:space="preserve">4.1 Key Responsibilities</w:t>
      </w:r>
    </w:p>
    <w:p>
      <w:pPr>
        <w:numPr>
          <w:ilvl w:val="0"/>
          <w:numId w:val="1001"/>
        </w:numPr>
        <w:pStyle w:val="Compact"/>
      </w:pPr>
      <w:r>
        <w:rPr>
          <w:bCs/>
          <w:b/>
        </w:rPr>
        <w:t xml:space="preserve">Fiscal Compliance:</w:t>
      </w:r>
      <w:r>
        <w:t xml:space="preserve"> </w:t>
      </w:r>
      <w:r>
        <w:t xml:space="preserve">Ensuring that all entities operating in</w:t>
      </w:r>
      <w:r>
        <w:t xml:space="preserve"> </w:t>
      </w:r>
      <w:r>
        <w:rPr>
          <w:bCs/>
          <w:b/>
        </w:rPr>
        <w:t xml:space="preserve">Mexico Mexico City</w:t>
      </w:r>
      <w:r>
        <w:t xml:space="preserve"> </w:t>
      </w:r>
      <w:r>
        <w:t xml:space="preserve">are compliant with the latest tax codes issued by local and federal authorities.</w:t>
      </w:r>
    </w:p>
    <w:p>
      <w:pPr>
        <w:numPr>
          <w:ilvl w:val="0"/>
          <w:numId w:val="1001"/>
        </w:numPr>
        <w:pStyle w:val="Compact"/>
      </w:pPr>
      <w:r>
        <w:rPr>
          <w:bCs/>
          <w:b/>
        </w:rPr>
        <w:t xml:space="preserve">Risk Management:</w:t>
      </w:r>
      <w:r>
        <w:t xml:space="preserve"> </w:t>
      </w:r>
      <w:r>
        <w:t xml:space="preserve">Identifying potential financial risks specific to the volatile economic conditions often found in emerging markets like Mexico.</w:t>
      </w:r>
    </w:p>
    <w:p>
      <w:pPr>
        <w:numPr>
          <w:ilvl w:val="0"/>
          <w:numId w:val="1001"/>
        </w:numPr>
        <w:pStyle w:val="Compact"/>
      </w:pPr>
      <w:r>
        <w:rPr>
          <w:bCs/>
          <w:b/>
        </w:rPr>
        <w:t xml:space="preserve">Ethical Oversight:</w:t>
      </w:r>
      <w:r>
        <w:t xml:space="preserve"> </w:t>
      </w:r>
      <w:r>
        <w:t xml:space="preserve">Acting as an impartial observer to prevent fraud and misappropriation of assets, a critical function given the scale of commerce in CDMX.</w:t>
      </w:r>
    </w:p>
    <w:p>
      <w:pPr>
        <w:numPr>
          <w:ilvl w:val="0"/>
          <w:numId w:val="1001"/>
        </w:numPr>
        <w:pStyle w:val="Compact"/>
      </w:pPr>
      <w:r>
        <w:t xml:space="preserve">&lt;</w:t>
      </w:r>
      <w:r>
        <w:rPr>
          <w:bCs/>
          <w:b/>
        </w:rPr>
        <w:t xml:space="preserve">Data Verification:</w:t>
      </w:r>
      <w:r>
        <w:t xml:space="preserve"> </w:t>
      </w:r>
      <w:r>
        <w:t xml:space="preserve">Validating the accuracy of financial statements submitted to stakeholders, ensuring that the narrative presented by management reflects reality.</w:t>
      </w:r>
    </w:p>
    <w:p>
      <w:pPr>
        <w:pStyle w:val="FirstParagraph"/>
      </w:pPr>
      <w:r>
        <w:t xml:space="preserve">The</w:t>
      </w:r>
      <w:r>
        <w:t xml:space="preserve"> </w:t>
      </w:r>
      <w:r>
        <w:rPr>
          <w:bCs/>
          <w:b/>
        </w:rPr>
        <w:t xml:space="preserve">Auditor</w:t>
      </w:r>
      <w:r>
        <w:t xml:space="preserve"> </w:t>
      </w:r>
      <w:r>
        <w:t xml:space="preserve">serves as the bridge between complex local regulations and transparent global reporting. Without this role, companies in</w:t>
      </w:r>
    </w:p>
    <w:p>
      <w:pPr>
        <w:pStyle w:val="BodyText"/>
      </w:pPr>
      <w:r>
        <w:t xml:space="preserve">Mexico Mexico City risk severe penalties, reputational damage, and operational shutdowns.</w:t>
      </w:r>
    </w:p>
    <w:bookmarkEnd w:id="23"/>
    <w:bookmarkEnd w:id="24"/>
    <w:bookmarkStart w:id="25" w:name="X8c485bf2398b5564c91d72d123e110ce24f126e"/>
    <w:p>
      <w:pPr>
        <w:pStyle w:val="Heading2"/>
      </w:pPr>
      <w:r>
        <w:t xml:space="preserve">5. Operational Challenges and Mitigation Strategies</w:t>
      </w:r>
    </w:p>
    <w:p>
      <w:pPr>
        <w:pStyle w:val="FirstParagraph"/>
      </w:pPr>
      <w:r>
        <w:rPr>
          <w:bCs/>
          <w:b/>
        </w:rPr>
        <w:t xml:space="preserve">Mexico Mexico City</w:t>
      </w:r>
      <w:r>
        <w:t xml:space="preserve">, like any major metropolis, presents specific challenges. The sheer size of the city can lead to logistical difficulties in gathering physical evidence for audit purposes across multiple districts. Additionally, the pace of digital transformation in Mexican business practices means that Auditors must be proficient in using advanced data analytics software.</w:t>
      </w:r>
    </w:p>
    <w:p>
      <w:pPr>
        <w:pStyle w:val="BodyText"/>
      </w:pPr>
      <w:r>
        <w:t xml:space="preserve">To mitigate these risks, our project proposes a hybrid auditing model. This combines traditional on-site inspections with remote data monitoring tools. By leveraging technology, the</w:t>
      </w:r>
      <w:r>
        <w:t xml:space="preserve"> </w:t>
      </w:r>
      <w:r>
        <w:rPr>
          <w:bCs/>
          <w:b/>
        </w:rPr>
        <w:t xml:space="preserve">Auditor</w:t>
      </w:r>
      <w:r>
        <w:t xml:space="preserve"> </w:t>
      </w:r>
      <w:r>
        <w:t xml:space="preserve">can maintain continuous oversight of financial activities in real-time, reducing the lag time typically associated with periodic audits. Furthermore, recruitment strategies will focus on hiring local talent from</w:t>
      </w:r>
    </w:p>
    <w:p>
      <w:pPr>
        <w:pStyle w:val="BodyText"/>
      </w:pPr>
      <w:r>
        <w:t xml:space="preserve">Mexico Mexico City who understand the nuances of local business culture and language (Spanish), ensuring clear communication and effective auditing procedures.</w:t>
      </w:r>
    </w:p>
    <w:bookmarkEnd w:id="25"/>
    <w:bookmarkStart w:id="26" w:name="implementation-timeline"/>
    <w:p>
      <w:pPr>
        <w:pStyle w:val="Heading2"/>
      </w:pPr>
      <w:r>
        <w:t xml:space="preserve">6. Implementation Timeline</w:t>
      </w:r>
    </w:p>
    <w:p>
      <w:pPr>
        <w:pStyle w:val="FirstParagraph"/>
      </w:pPr>
      <w:r>
        <w:t xml:space="preserve">The project will be executed in three phases:</w:t>
      </w:r>
    </w:p>
    <w:p>
      <w:pPr>
        <w:numPr>
          <w:ilvl w:val="0"/>
          <w:numId w:val="1002"/>
        </w:numPr>
        <w:pStyle w:val="Compact"/>
      </w:pPr>
      <w:r>
        <w:rPr>
          <w:bCs/>
          <w:b/>
        </w:rPr>
        <w:t xml:space="preserve">Mobilization (Months 1-3):</w:t>
      </w:r>
      <w:r>
        <w:t xml:space="preserve"> </w:t>
      </w:r>
      <w:r>
        <w:t xml:space="preserve">Hiring the lead Auditor team and establishing offices in key districts of Mexico City.</w:t>
      </w:r>
    </w:p>
    <w:p>
      <w:pPr>
        <w:numPr>
          <w:ilvl w:val="0"/>
          <w:numId w:val="1002"/>
        </w:numPr>
        <w:pStyle w:val="Compact"/>
      </w:pPr>
      <w:r>
        <w:t xml:space="preserve">Digital Infrastructure Setup (Months 4-6): Implementing secure audit software tailored for Mexican tax reporting standards.</w:t>
      </w:r>
    </w:p>
    <w:p>
      <w:pPr>
        <w:numPr>
          <w:ilvl w:val="0"/>
          <w:numId w:val="1002"/>
        </w:numPr>
        <w:pStyle w:val="Compact"/>
      </w:pPr>
      <w:r>
        <w:t xml:space="preserve">Full Operational Capacity (Months 7-12): Commencing full-scale audits across all client entities in the region.</w:t>
      </w:r>
    </w:p>
    <w:bookmarkEnd w:id="26"/>
    <w:bookmarkStart w:id="27" w:name="conclusion-and-recommendations"/>
    <w:p>
      <w:pPr>
        <w:pStyle w:val="Heading2"/>
      </w:pPr>
      <w:r>
        <w:t xml:space="preserve">7. Conclusion and Recommendations</w:t>
      </w:r>
    </w:p>
    <w:p>
      <w:pPr>
        <w:pStyle w:val="FirstParagraph"/>
      </w:pPr>
      <w:r>
        <w:t xml:space="preserve">In conclusion, the establishment of a dedicated auditing function within this project is not just a compliance requirement but a strategic imperative. The dynamic economic environment of</w:t>
      </w:r>
      <w:r>
        <w:t xml:space="preserve"> </w:t>
      </w:r>
      <w:r>
        <w:rPr>
          <w:bCs/>
          <w:b/>
        </w:rPr>
        <w:t xml:space="preserve">Mexico Mexico City</w:t>
      </w:r>
      <w:r>
        <w:t xml:space="preserve"> </w:t>
      </w:r>
      <w:r>
        <w:t xml:space="preserve">demands high levels of scrutiny and transparency. The</w:t>
      </w:r>
    </w:p>
    <w:p>
      <w:pPr>
        <w:pStyle w:val="BodyText"/>
      </w:pPr>
      <w:r>
        <w:t xml:space="preserve">Auditor is the instrument through which this clarity is achieved.</w:t>
      </w:r>
    </w:p>
    <w:p>
      <w:pPr>
        <w:pStyle w:val="BodyText"/>
      </w:pPr>
      <w:r>
        <w:t xml:space="preserve">We recommend immediate approval for the budget allocation required to recruit senior-level Auditors with experience in the Mexican market. By investing in human capital within</w:t>
      </w:r>
      <w:r>
        <w:t xml:space="preserve"> </w:t>
      </w:r>
      <w:r>
        <w:rPr>
          <w:bCs/>
          <w:b/>
        </w:rPr>
        <w:t xml:space="preserve">Mexico Mexico City</w:t>
      </w:r>
      <w:r>
        <w:t xml:space="preserve">, we secure our financial integrity and enhance our reputation as a trustworthy partner in one of Latin America’s most important economic regions.</w:t>
      </w:r>
    </w:p>
    <w:bookmarkEnd w:id="27"/>
    <w:p>
      <w:pPr>
        <w:pStyle w:val="BodyText"/>
      </w:pPr>
      <w:r>
        <w:rPr>
          <w:iCs/>
          <w:i/>
        </w:rPr>
        <w:t xml:space="preserve">Note: This report emphasizes that the effectiveness of any corporate structure in this region is directly correlated to the competence and independence of its Auditor. The unique regulatory pressures in Mexico City make this role indispensable for long-term sustainability.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Auditor Services in Mexico City</dc:title>
  <dc:creator/>
  <dc:language>en</dc:language>
  <cp:keywords/>
  <dcterms:created xsi:type="dcterms:W3CDTF">2026-07-30T02:17:22Z</dcterms:created>
  <dcterms:modified xsi:type="dcterms:W3CDTF">2026-07-30T02:17:22Z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