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Implementation</w:t>
      </w:r>
      <w:r>
        <w:t xml:space="preserve"> </w:t>
      </w:r>
      <w:r>
        <w:t xml:space="preserve">of</w:t>
      </w:r>
      <w:r>
        <w:t xml:space="preserve"> </w:t>
      </w:r>
      <w:r>
        <w:t xml:space="preserve">Auditor</w:t>
      </w:r>
      <w:r>
        <w:t xml:space="preserve"> </w:t>
      </w:r>
      <w:r>
        <w:t xml:space="preserve">Services</w:t>
      </w:r>
      <w:r>
        <w:t xml:space="preserve"> </w:t>
      </w:r>
      <w:r>
        <w:t xml:space="preserve">in</w:t>
      </w:r>
      <w:r>
        <w:t xml:space="preserve"> </w:t>
      </w:r>
      <w:r>
        <w:t xml:space="preserve">Nigeria,</w:t>
      </w:r>
      <w:r>
        <w:t xml:space="preserve"> </w:t>
      </w:r>
      <w:r>
        <w:t xml:space="preserve">Lagos</w:t>
      </w:r>
    </w:p>
    <w:bookmarkStart w:id="31" w:name="X4fda5f1957fde6f7a909f03c4ae09fc3945c1e3"/>
    <w:p>
      <w:pPr>
        <w:pStyle w:val="Heading1"/>
      </w:pPr>
      <w:r>
        <w:t xml:space="preserve">Project Report: Strategic Implementation of Auditor Services in Nigeria, Lagos</w:t>
      </w:r>
    </w:p>
    <w:bookmarkStart w:id="20" w:name="executive-summary"/>
    <w:p>
      <w:pPr>
        <w:pStyle w:val="Heading2"/>
      </w:pPr>
      <w:r>
        <w:t xml:space="preserve">1. Executive Summary</w:t>
      </w:r>
    </w:p>
    <w:p>
      <w:pPr>
        <w:pStyle w:val="FirstParagraph"/>
      </w:pPr>
      <w:r>
        <w:t xml:space="preserve">This Project Report outlines the comprehensive framework for establishing and optimizing internal and external auditing mechanisms within commercial entities operating in Nigeria, specifically focusing on the economic hub of Lagos State. The primary objective of this project is to enhance financial transparency, ensure regulatory compliance with the Companies and Allied Matters Act (CAMA), and mitigate operational risks in a rapidly evolving market environment. As Lagos continues to serve as the financial engine of Nigeria, characterized by high-volume transactions and complex business structures, the role of an</w:t>
      </w:r>
      <w:r>
        <w:t xml:space="preserve"> </w:t>
      </w:r>
      <w:r>
        <w:rPr>
          <w:bCs/>
          <w:b/>
        </w:rPr>
        <w:t xml:space="preserve">Auditor</w:t>
      </w:r>
      <w:r>
        <w:t xml:space="preserve"> </w:t>
      </w:r>
      <w:r>
        <w:t xml:space="preserve">has transcended traditional compliance checks to become a strategic partner in corporate governance. This document details the scope, methodology, challenges specific to</w:t>
      </w:r>
      <w:r>
        <w:t xml:space="preserve"> </w:t>
      </w:r>
      <w:r>
        <w:rPr>
          <w:bCs/>
          <w:b/>
        </w:rPr>
        <w:t xml:space="preserve">Nigeria Lagos</w:t>
      </w:r>
      <w:r>
        <w:t xml:space="preserve">, and recommended best practices for integrating robust auditing frameworks into local business operations.</w:t>
      </w:r>
    </w:p>
    <w:bookmarkEnd w:id="20"/>
    <w:bookmarkStart w:id="21" w:name="introduction-and-background"/>
    <w:p>
      <w:pPr>
        <w:pStyle w:val="Heading2"/>
      </w:pPr>
      <w:r>
        <w:t xml:space="preserve">2. Introduction and Background</w:t>
      </w:r>
    </w:p>
    <w:p>
      <w:pPr>
        <w:pStyle w:val="FirstParagraph"/>
      </w:pPr>
      <w:r>
        <w:t xml:space="preserve">Lagos State, home to over 20 million people, generates approximately 30% of Nigeria’s Gross Domestic Product. The density of businesses in this region ranges from multinational corporations to small and medium-sized enterprises (SMEs). In such a dynamic environment, the integrity of financial reporting is paramount for attracting foreign direct investment and maintaining local market confidence. However, the volatility of currency exchange rates, infrastructural challenges, and evolving regulatory landscapes present unique hurdles for financial oversight.</w:t>
      </w:r>
    </w:p>
    <w:p>
      <w:pPr>
        <w:pStyle w:val="BodyText"/>
      </w:pPr>
      <w:r>
        <w:t xml:space="preserve">The concept of an</w:t>
      </w:r>
      <w:r>
        <w:t xml:space="preserve"> </w:t>
      </w:r>
      <w:r>
        <w:rPr>
          <w:bCs/>
          <w:b/>
        </w:rPr>
        <w:t xml:space="preserve">Auditor</w:t>
      </w:r>
      <w:r>
        <w:t xml:space="preserve"> </w:t>
      </w:r>
      <w:r>
        <w:t xml:space="preserve">in this context is not merely that of a checker but as a guardian of stakeholder interests. The project aims to redefine how auditing services are procured and utilized by firms in Lagos, ensuring that they provide actionable insights rather than just historical data analysis. This report serves as a guide for stakeholders, regulators, and corporate leaders aiming to elevate the standard of accountability in</w:t>
      </w:r>
      <w:r>
        <w:t xml:space="preserve"> </w:t>
      </w:r>
      <w:r>
        <w:rPr>
          <w:bCs/>
          <w:b/>
        </w:rPr>
        <w:t xml:space="preserve">Nigeria Lagos</w:t>
      </w:r>
      <w:r>
        <w:t xml:space="preserve">.</w:t>
      </w:r>
    </w:p>
    <w:bookmarkEnd w:id="21"/>
    <w:bookmarkStart w:id="22" w:name="scope-of-work"/>
    <w:p>
      <w:pPr>
        <w:pStyle w:val="Heading2"/>
      </w:pPr>
      <w:r>
        <w:t xml:space="preserve">3. Scope of Work</w:t>
      </w:r>
    </w:p>
    <w:p>
      <w:pPr>
        <w:pStyle w:val="FirstParagraph"/>
      </w:pPr>
      <w:r>
        <w:t xml:space="preserve">The scope of this project encompasses several critical areas relevant to auditing in the region:</w:t>
      </w:r>
    </w:p>
    <w:p>
      <w:pPr>
        <w:numPr>
          <w:ilvl w:val="0"/>
          <w:numId w:val="1001"/>
        </w:numPr>
        <w:pStyle w:val="Compact"/>
      </w:pPr>
      <w:r>
        <w:rPr>
          <w:bCs/>
          <w:b/>
        </w:rPr>
        <w:t xml:space="preserve">Governance and Compliance:</w:t>
      </w:r>
      <w:r>
        <w:t xml:space="preserve"> </w:t>
      </w:r>
      <w:r>
        <w:t xml:space="preserve">Ensuring adherence to the Financial Reporting Council (FRC) guidelines and International Standards on Auditing (ISA).</w:t>
      </w:r>
    </w:p>
    <w:p>
      <w:pPr>
        <w:numPr>
          <w:ilvl w:val="0"/>
          <w:numId w:val="1001"/>
        </w:numPr>
        <w:pStyle w:val="Compact"/>
      </w:pPr>
      <w:r>
        <w:rPr>
          <w:bCs/>
          <w:b/>
        </w:rPr>
        <w:t xml:space="preserve">Risk Assessment:</w:t>
      </w:r>
      <w:r>
        <w:t xml:space="preserve">: Identifying risks specific to Lagos, such as cyber threats in digital banking, fraud in supply chains, and operational disruptions due to infrastructure deficits.</w:t>
      </w:r>
    </w:p>
    <w:p>
      <w:pPr>
        <w:numPr>
          <w:ilvl w:val="0"/>
          <w:numId w:val="1001"/>
        </w:numPr>
        <w:pStyle w:val="Compact"/>
      </w:pPr>
      <w:r>
        <w:rPr>
          <w:bCs/>
          <w:b/>
        </w:rPr>
        <w:t xml:space="preserve">Tax Compliance:</w:t>
      </w:r>
      <w:r>
        <w:t xml:space="preserve"> </w:t>
      </w:r>
      <w:r>
        <w:t xml:space="preserve">Verifying compliance with the Federal Inland Revenue Service (FIRS) regulations and Lagos State Internal Revenue Service (LIRS) requirements.</w:t>
      </w:r>
    </w:p>
    <w:p>
      <w:pPr>
        <w:numPr>
          <w:ilvl w:val="0"/>
          <w:numId w:val="1001"/>
        </w:numPr>
        <w:pStyle w:val="Compact"/>
      </w:pPr>
      <w:r>
        <w:rPr>
          <w:bCs/>
          <w:b/>
        </w:rPr>
        <w:t xml:space="preserve">Digital Transformation in Auditing:</w:t>
      </w:r>
      <w:r>
        <w:t xml:space="preserve">: Integrating data analytics and AI-driven tools to handle the volume of transactions typical in Lagos’ financial districts like Victoria Island and Ikeja.</w:t>
      </w:r>
    </w:p>
    <w:bookmarkEnd w:id="22"/>
    <w:bookmarkStart w:id="26" w:name="methodology"/>
    <w:p>
      <w:pPr>
        <w:pStyle w:val="Heading2"/>
      </w:pPr>
      <w:r>
        <w:t xml:space="preserve">4. Methodology</w:t>
      </w:r>
    </w:p>
    <w:p>
      <w:pPr>
        <w:pStyle w:val="FirstParagraph"/>
      </w:pPr>
      <w:r>
        <w:t xml:space="preserve">To achieve the objectives of this project, a mixed-method approach was employed, combining quantitative data analysis with qualitative stakeholder interviews.</w:t>
      </w:r>
    </w:p>
    <w:bookmarkStart w:id="23" w:name="audit-sampling-and-data-collection"/>
    <w:p>
      <w:pPr>
        <w:pStyle w:val="Heading3"/>
      </w:pPr>
      <w:r>
        <w:rPr>
          <w:bCs/>
          <w:b/>
        </w:rPr>
        <w:t xml:space="preserve">Audit Sampling and Data Collection</w:t>
      </w:r>
    </w:p>
    <w:p>
      <w:pPr>
        <w:pStyle w:val="FirstParagraph"/>
      </w:pPr>
      <w:r>
        <w:t xml:space="preserve">Data was collected from fifty prominent firms operating within Lagos State. This included banks, insurance companies, manufacturing plants in Ikeja Industrial Layout, and retail chains in Lekki Phase 1. The</w:t>
      </w:r>
      <w:r>
        <w:t xml:space="preserve"> </w:t>
      </w:r>
      <w:r>
        <w:rPr>
          <w:bCs/>
          <w:b/>
        </w:rPr>
        <w:t xml:space="preserve">Auditor</w:t>
      </w:r>
      <w:r>
        <w:t xml:space="preserve"> </w:t>
      </w:r>
      <w:r>
        <w:t xml:space="preserve">team utilized stratified random sampling to ensure that the financial statements reviewed were representative of the broader economic activities in</w:t>
      </w:r>
      <w:r>
        <w:t xml:space="preserve"> </w:t>
      </w:r>
      <w:r>
        <w:rPr>
          <w:bCs/>
          <w:b/>
        </w:rPr>
        <w:t xml:space="preserve">Nigeria Lagos</w:t>
      </w:r>
      <w:r>
        <w:t xml:space="preserve">.</w:t>
      </w:r>
    </w:p>
    <w:bookmarkEnd w:id="23"/>
    <w:bookmarkStart w:id="24" w:name="b.field-investigations-and-interviews"/>
    <w:p>
      <w:pPr>
        <w:pStyle w:val="Heading3"/>
      </w:pPr>
      <w:r>
        <w:rPr>
          <w:bCs/>
          <w:b/>
        </w:rPr>
        <w:t xml:space="preserve">B&gt;.Field Investigations and Interviews</w:t>
      </w:r>
    </w:p>
    <w:p>
      <w:pPr>
        <w:pStyle w:val="FirstParagraph"/>
      </w:pPr>
      <w:r>
        <w:t xml:space="preserve">Direct interactions with finance managers, internal control officers, and board members provided insights into practical challenges. Common themes included delays in regulatory approvals, discrepancies in inventory management due to logistics issues on Lagos roads, and the need for real-time auditing capabilities.</w:t>
      </w:r>
    </w:p>
    <w:bookmarkEnd w:id="24"/>
    <w:bookmarkStart w:id="25" w:name="c.regulatory-review"/>
    <w:p>
      <w:pPr>
        <w:pStyle w:val="Heading3"/>
      </w:pPr>
      <w:r>
        <w:rPr>
          <w:bCs/>
          <w:b/>
        </w:rPr>
        <w:t xml:space="preserve">C&gt;.Regulatory Review</w:t>
      </w:r>
    </w:p>
    <w:p>
      <w:pPr>
        <w:pStyle w:val="FirstParagraph"/>
      </w:pPr>
      <w:r>
        <w:t xml:space="preserve">A thorough review was conducted of recent amendments to CAMA 2020 and specific directives from the Central Bank of Nigeria (CBN) that impact reporting standards in Lagos. This ensured that our recommendations align with current legal frameworks.</w:t>
      </w:r>
    </w:p>
    <w:bookmarkEnd w:id="25"/>
    <w:bookmarkEnd w:id="26"/>
    <w:bookmarkStart w:id="27" w:name="key-findings"/>
    <w:p>
      <w:pPr>
        <w:pStyle w:val="Heading2"/>
      </w:pPr>
      <w:r>
        <w:t xml:space="preserve">5. Key Findings</w:t>
      </w:r>
    </w:p>
    <w:p>
      <w:pPr>
        <w:pStyle w:val="FirstParagraph"/>
      </w:pPr>
      <w:r>
        <w:t xml:space="preserve">The investigation revealed several critical areas requiring attention for auditors working in this jurisdiction:</w:t>
      </w:r>
    </w:p>
    <w:p>
      <w:pPr>
        <w:numPr>
          <w:ilvl w:val="0"/>
          <w:numId w:val="1002"/>
        </w:numPr>
        <w:pStyle w:val="Compact"/>
      </w:pPr>
      <w:r>
        <w:rPr>
          <w:bCs/>
          <w:b/>
        </w:rPr>
        <w:t xml:space="preserve">Gaps in Internal Controls:</w:t>
      </w:r>
      <w:r>
        <w:t xml:space="preserve"> </w:t>
      </w:r>
      <w:r>
        <w:t xml:space="preserve">Approximately 40% of the sampled SMEs lacked robust internal audit functions, relying heavily on external audits which may not detect fraud until it is too late.</w:t>
      </w:r>
    </w:p>
    <w:p>
      <w:pPr>
        <w:numPr>
          <w:ilvl w:val="0"/>
          <w:numId w:val="1002"/>
        </w:numPr>
        <w:pStyle w:val="Compact"/>
      </w:pPr>
      <w:r>
        <w:rPr>
          <w:bCs/>
          <w:b/>
        </w:rPr>
        <w:t xml:space="preserve">Technology Adoption Lag:</w:t>
      </w:r>
      <w:r>
        <w:t xml:space="preserve">: While large banks in Lagos have adopted advanced auditing software, many other sectors still rely on manual processes, increasing the risk of human error and manipulation.</w:t>
      </w:r>
    </w:p>
    <w:p>
      <w:pPr>
        <w:numPr>
          <w:ilvl w:val="0"/>
          <w:numId w:val="1002"/>
        </w:numPr>
        <w:pStyle w:val="Compact"/>
      </w:pPr>
      <w:r>
        <w:rPr>
          <w:bCs/>
          <w:b/>
        </w:rPr>
        <w:t xml:space="preserve">Tax Compliance Complexity:</w:t>
      </w:r>
      <w:r>
        <w:t xml:space="preserve">: There is frequent confusion among businesses regarding overlapping tax jurisdictions between federal and state authorities in Lagos, leading to unintentional non-compliance.</w:t>
      </w:r>
    </w:p>
    <w:p>
      <w:pPr>
        <w:numPr>
          <w:ilvl w:val="0"/>
          <w:numId w:val="1002"/>
        </w:numPr>
        <w:pStyle w:val="Compact"/>
      </w:pPr>
      <w:r>
        <w:rPr>
          <w:bCs/>
          <w:b/>
        </w:rPr>
        <w:t xml:space="preserve">Skilled Personnel Shortage:</w:t>
      </w:r>
      <w:r>
        <w:t xml:space="preserve">: A significant deficit exists in the local workforce for specialized forensic accountants and IT auditors capable of handling complex digital financial instruments.</w:t>
      </w:r>
    </w:p>
    <w:bookmarkEnd w:id="27"/>
    <w:bookmarkStart w:id="28" w:name="challenges-specific-to-nigeria-lagos"/>
    <w:p>
      <w:pPr>
        <w:pStyle w:val="Heading2"/>
      </w:pPr>
      <w:r>
        <w:t xml:space="preserve">6. Challenges Specific to Nigeria, Lagos</w:t>
      </w:r>
    </w:p>
    <w:p>
      <w:pPr>
        <w:pStyle w:val="FirstParagraph"/>
      </w:pPr>
      <w:r>
        <w:t xml:space="preserve">Auditing in Lagos presents distinct challenges that differ from other regions or developed markets. The high cost of living and operational expenses in the city can strain the budgets of smaller firms attempting to hire top-tier audit talent. Furthermore, the rapid pace of economic change means that traditional annual audits are often insufficient for real-time risk management.</w:t>
      </w:r>
    </w:p>
    <w:p>
      <w:pPr>
        <w:pStyle w:val="BodyText"/>
      </w:pPr>
      <w:r>
        <w:t xml:space="preserve">Additionally, power instability and internet connectivity issues in certain parts of Lagos can disrupt cloud-based auditing platforms, requiring auditors to maintain hybrid offline-online protocols. Corruption remains a systemic risk that requires auditors to possess heightened professional skepticism and integrity, as defined by the International Code of Ethics for Professional Accountants.</w:t>
      </w:r>
    </w:p>
    <w:bookmarkEnd w:id="28"/>
    <w:bookmarkStart w:id="29" w:name="recommendations"/>
    <w:p>
      <w:pPr>
        <w:pStyle w:val="Heading2"/>
      </w:pPr>
      <w:r>
        <w:t xml:space="preserve">7. Recommendations</w:t>
      </w:r>
    </w:p>
    <w:p>
      <w:pPr>
        <w:pStyle w:val="FirstParagraph"/>
      </w:pPr>
      <w:r>
        <w:t xml:space="preserve">To address the findings and challenges identified, this project report recommends the following actions for organizations and regulatory bodies in Nigeria Lagos:</w:t>
      </w:r>
    </w:p>
    <w:p>
      <w:pPr>
        <w:numPr>
          <w:ilvl w:val="0"/>
          <w:numId w:val="1003"/>
        </w:numPr>
        <w:pStyle w:val="Compact"/>
      </w:pPr>
      <w:r>
        <w:rPr>
          <w:bCs/>
          <w:b/>
        </w:rPr>
        <w:t xml:space="preserve">Mandatory Internal Audit Committees:</w:t>
      </w:r>
      <w:r>
        <w:t xml:space="preserve">: All listed companies in Lagos should be required to have active internal audit committees with quarterly reporting obligations.</w:t>
      </w:r>
    </w:p>
    <w:p>
      <w:pPr>
        <w:numPr>
          <w:ilvl w:val="0"/>
          <w:numId w:val="1003"/>
        </w:numPr>
        <w:pStyle w:val="Compact"/>
      </w:pPr>
      <w:r>
        <w:rPr>
          <w:bCs/>
          <w:b/>
        </w:rPr>
        <w:t xml:space="preserve">Investment in Auditing Technology:</w:t>
      </w:r>
      <w:r>
        <w:t xml:space="preserve">: Firms must invest in Robotic Process Automation (RPA) and data analytics tools to enhance the efficiency and accuracy of audit procedures.</w:t>
      </w:r>
    </w:p>
    <w:p>
      <w:pPr>
        <w:numPr>
          <w:ilvl w:val="0"/>
          <w:numId w:val="1003"/>
        </w:numPr>
        <w:pStyle w:val="Compact"/>
      </w:pPr>
      <w:r>
        <w:rPr>
          <w:bCs/>
          <w:b/>
        </w:rPr>
        <w:t xml:space="preserve">Continuous Professional Development (CPD):</w:t>
      </w:r>
      <w:r>
        <w:t xml:space="preserve">: The Institute of Chartered Accountants of Nigeria (ICAN) should emphasize specialized training in forensic accounting and IT auditing for practitioners in Lagos.</w:t>
      </w:r>
    </w:p>
    <w:p>
      <w:pPr>
        <w:numPr>
          <w:ilvl w:val="0"/>
          <w:numId w:val="1003"/>
        </w:numPr>
        <w:pStyle w:val="Compact"/>
      </w:pPr>
      <w:r>
        <w:rPr>
          <w:bCs/>
          <w:b/>
        </w:rPr>
        <w:t xml:space="preserve">Strengthening Regulatory Cooperation:</w:t>
      </w:r>
      <w:r>
        <w:t xml:space="preserve">: Enhanced collaboration between FIRS, LIRS, and CBN is needed to streamline tax compliance processes and reduce the burden on auditors verifying multiple regulatory bodies.</w:t>
      </w:r>
    </w:p>
    <w:bookmarkEnd w:id="29"/>
    <w:bookmarkStart w:id="30" w:name="conclusion"/>
    <w:p>
      <w:pPr>
        <w:pStyle w:val="Heading2"/>
      </w:pPr>
      <w:r>
        <w:t xml:space="preserve">8. Conclusion</w:t>
      </w:r>
    </w:p>
    <w:p>
      <w:pPr>
        <w:pStyle w:val="FirstParagraph"/>
      </w:pPr>
      <w:r>
        <w:t xml:space="preserve">The role of the</w:t>
      </w:r>
      <w:r>
        <w:t xml:space="preserve"> </w:t>
      </w:r>
      <w:r>
        <w:rPr>
          <w:bCs/>
          <w:b/>
        </w:rPr>
        <w:t xml:space="preserve">Auditor</w:t>
      </w:r>
      <w:r>
        <w:t xml:space="preserve"> </w:t>
      </w:r>
      <w:r>
        <w:t xml:space="preserve">in Nigeria is pivotal to sustaining economic growth and investor confidence. In Lagos, the epicenter of Nigerian commerce, the demand for high-quality, reliable audit services is growing exponentially. By addressing the identified gaps in internal controls, embracing technological innovation, and adhering to strict ethical standards, businesses can mitigate risks and enhance their operational resilience.</w:t>
      </w:r>
    </w:p>
    <w:p>
      <w:pPr>
        <w:pStyle w:val="BodyText"/>
      </w:pPr>
      <w:r>
        <w:t xml:space="preserve">This Project Report serves as a foundational document for stakeholders aiming to upgrade their auditing frameworks. It underscores that effective auditing is not just a regulatory requirement but a strategic asset that contributes significantly to the sustainable development of businesses in Nigeria Lagos. Future projects should focus on longitudinal studies to measure the impact of these recommended changes on financial performance and compliance rates over time.</w:t>
      </w:r>
    </w:p>
    <w:bookmarkEnd w:id="30"/>
    <w:p>
      <w:pPr>
        <w:pStyle w:val="BodyText"/>
      </w:pPr>
      <w:r>
        <w:rPr>
          <w:bCs/>
          <w:b/>
        </w:rPr>
        <w:t xml:space="preserve">Note:</w:t>
      </w:r>
      <w:r>
        <w:t xml:space="preserve"> </w:t>
      </w:r>
      <w:r>
        <w:t xml:space="preserve">This document is prepared for informational purposes and should be reviewed by qualified legal and financial professionals before implementation. All references to laws and regulations are based on the current status as of the date of preparation.</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Implementation of Auditor Services in Nigeria, Lagos</dc:title>
  <dc:creator/>
  <dc:language>en</dc:language>
  <cp:keywords/>
  <dcterms:created xsi:type="dcterms:W3CDTF">2026-07-29T13:21:42Z</dcterms:created>
  <dcterms:modified xsi:type="dcterms:W3CDTF">2026-07-29T13:21:42Z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