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Audit</w:t>
      </w:r>
      <w:r>
        <w:t xml:space="preserve"> </w:t>
      </w:r>
      <w:r>
        <w:t xml:space="preserve">Framework</w:t>
      </w:r>
      <w:r>
        <w:t xml:space="preserve"> </w:t>
      </w:r>
      <w:r>
        <w:t xml:space="preserve">in</w:t>
      </w:r>
      <w:r>
        <w:t xml:space="preserve"> </w:t>
      </w:r>
      <w:r>
        <w:t xml:space="preserve">Qatar</w:t>
      </w:r>
      <w:r>
        <w:t xml:space="preserve"> </w:t>
      </w:r>
      <w:r>
        <w:t xml:space="preserve">Doha</w:t>
      </w:r>
    </w:p>
    <w:bookmarkStart w:id="20" w:name="Xb88343aa64a050f34c3df461396cddb35f7b660"/>
    <w:p>
      <w:pPr>
        <w:pStyle w:val="Heading1"/>
      </w:pPr>
      <w:r>
        <w:t xml:space="preserve">Project Report: Comprehensive Audit Strategy and Compliance Framework for Qatar Doha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Management Board</w:t>
      </w:r>
      <w:r>
        <w:br/>
      </w:r>
      <w:r>
        <w:rPr>
          <w:bCs/>
          <w:b/>
        </w:rPr>
        <w:t xml:space="preserve">From:</w:t>
      </w:r>
      <w:r>
        <w:t xml:space="preserve"> </w:t>
      </w:r>
      <w:r>
        <w:t xml:space="preserve">Senior Audit Consultancy Team</w:t>
      </w:r>
      <w:r>
        <w:br/>
      </w:r>
    </w:p>
    <w:p>
      <w:pPr>
        <w:pStyle w:val="BodyText"/>
      </w:pPr>
      <w:r>
        <w:br/>
      </w:r>
      <w:r>
        <w:t xml:space="preserve">This Project Report outlines the strategic necessity and operational framework for implementing a robust auditing mechanism within the bustling economic hub of Qatar Doha. As Qatar continues to solidify its position as a global leader in energy, logistics, and finance, particularly following the successful hosting of major international events such as FIFA World Cup 2022, the demand for transparency, accountability, and regulatory compliance has reached unprecedented levels. This document serves as a comprehensive guide for establishing an Auditor function that aligns with both local Qatari regulations and international best practices. The primary objective is to ensure that all financial reporting, operational processes, and governance structures in Qatar Doha meet the rigorous standards required by stakeholders, investors, and regulatory bodies.</w:t>
      </w:r>
    </w:p>
    <w:p>
      <w:pPr>
        <w:pStyle w:val="BodyText"/>
      </w:pPr>
      <w:r>
        <w:t xml:space="preserve">The economic landscape of Qatar Doha has undergone a significant transformation over the last decade. Driven by Vision 2030 (Qatar National Vision 2030), there is a concerted effort to diversify the economy beyond hydrocarbons. This diversification brings increased complexity to financial operations, thereby elevating the critical role of the Auditor.</w:t>
      </w:r>
    </w:p>
    <w:p>
      <w:pPr>
        <w:pStyle w:val="BodyText"/>
      </w:pPr>
      <w:r>
        <w:t xml:space="preserve">In Qatar Doha, businesses are subject to a unique blend of Sharia-compliant finance principles and international commercial laws. Consequently, an Auditor cannot operate solely based on generic Western standards but must possess a nuanced understanding of local legal requirements. The Ministry of Commerce and Industry in Qatar Doha has recently tightened regulations regarding corporate governance to attract foreign direct investment (FDI). This regulatory shift necessitates that every major entity operating in Qatar Doho maintains an independent, highly competent Auditor capable of verifying compliance with these evolving statutes.</w:t>
      </w:r>
    </w:p>
    <w:p>
      <w:pPr>
        <w:pStyle w:val="BodyText"/>
      </w:pPr>
      <w:r>
        <w:t xml:space="preserve">The role of an Auditor in this context extends far beyond traditional financial statement verification. In the dynamic environment of Qatar Doha, the modern Auditor acts as a strategic advisor and a guardian of corporate integrity.</w:t>
      </w:r>
    </w:p>
    <w:p>
      <w:pPr>
        <w:pStyle w:val="BodyText"/>
      </w:pPr>
      <w:r>
        <w:t xml:space="preserve">The primary duty remains ensuring the accuracy of financial records. However, in Qatar Doha, this involves reconciling local Generally Accepted Accounting Principles (GAAP) with International Financial Reporting Standards (IFRS), which are widely adopted by multinational corporations operating in the region. The Auditor must ensure that revenue recognition, expense allocation, and asset valuation reflect true economic realities.</w:t>
      </w:r>
    </w:p>
    <w:p>
      <w:pPr>
        <w:pStyle w:val="BodyText"/>
      </w:pPr>
      <w:r>
        <w:t xml:space="preserve">A critical aspect of the Auditor’s role is ensuring adherence to Qatari labor laws, tax regulations (including VAT implementation), and anti-money laundering (AML) statutes. The Auditor must regularly assess whether internal controls are sufficient to prevent regulatory breaches in Qatar Doha, thereby protecting the organization from legal penalties and reputational damage.</w:t>
      </w:r>
    </w:p>
    <w:p>
      <w:pPr>
        <w:pStyle w:val="BodyText"/>
      </w:pPr>
      <w:r>
        <w:t xml:space="preserve">Beyond compliance, the Auditor provides value through operational audits. By analyzing procurement processes, supply chain logistics, and resource allocation within Qatar Doha’s infrastructure projects, the Auditor identifies inefficiencies and recommends improvements that enhance profitability and sustainability.</w:t>
      </w:r>
    </w:p>
    <w:p>
      <w:pPr>
        <w:pStyle w:val="BodyText"/>
      </w:pPr>
      <w:r>
        <w:t xml:space="preserve">Despite the strong push for transparency, several challenges exist when conducting audits in this region.</w:t>
      </w:r>
    </w:p>
    <w:p>
      <w:pPr>
        <w:numPr>
          <w:ilvl w:val="0"/>
          <w:numId w:val="1001"/>
        </w:numPr>
        <w:pStyle w:val="Compact"/>
      </w:pPr>
      <w:r>
        <w:rPr>
          <w:bCs/>
          <w:b/>
        </w:rPr>
        <w:t xml:space="preserve">Cultural Nuances:</w:t>
      </w:r>
      <w:r>
        <w:t xml:space="preserve"> </w:t>
      </w:r>
      <w:r>
        <w:t xml:space="preserve">Business practices in Qatar Doha can be relationship-driven. An Auditor must navigate these cultural dynamics carefully, maintaining independence while respecting local business etiquette.</w:t>
      </w:r>
    </w:p>
    <w:p>
      <w:pPr>
        <w:numPr>
          <w:ilvl w:val="0"/>
          <w:numId w:val="1001"/>
        </w:numPr>
        <w:pStyle w:val="Compact"/>
      </w:pPr>
      <w:r>
        <w:rPr>
          <w:bCs/>
          <w:b/>
        </w:rPr>
        <w:t xml:space="preserve">Rapid Technological Adoption:</w:t>
      </w:r>
      <w:r>
        <w:t xml:space="preserve"> </w:t>
      </w:r>
      <w:r>
        <w:t xml:space="preserve">Qatar Doha is a leader in digital transformation. Auditors must be proficient in auditing complex IT systems, blockchain implementations, and automated financial platforms to ensure data integrity.</w:t>
      </w:r>
    </w:p>
    <w:p>
      <w:pPr>
        <w:numPr>
          <w:ilvl w:val="0"/>
          <w:numId w:val="1001"/>
        </w:numPr>
        <w:pStyle w:val="Compact"/>
      </w:pPr>
      <w:r>
        <w:rPr>
          <w:bCs/>
          <w:b/>
        </w:rPr>
        <w:t xml:space="preserve">Talent Acquisition:</w:t>
      </w:r>
      <w:r>
        <w:t xml:space="preserve"> </w:t>
      </w:r>
      <w:r>
        <w:t xml:space="preserve">Finding qualified Auditors who possess both international certifications (such as CPA or ACCA) and deep knowledge of Qatari law is competitive. Organizations operating in Qatar Doha often need to invest heavily in training local talent to build sustainable audit functions.</w:t>
      </w:r>
    </w:p>
    <w:p>
      <w:pPr>
        <w:pStyle w:val="FirstParagraph"/>
      </w:pPr>
      <w:r>
        <w:t xml:space="preserve">To establish a world-class Auditor function within the Qatar Doha ecosystem, the following strategic recommendations are proposed:</w:t>
      </w:r>
    </w:p>
    <w:p>
      <w:pPr>
        <w:numPr>
          <w:ilvl w:val="0"/>
          <w:numId w:val="1002"/>
        </w:numPr>
        <w:pStyle w:val="Compact"/>
      </w:pPr>
      <w:r>
        <w:rPr>
          <w:bCs/>
          <w:b/>
        </w:rPr>
        <w:t xml:space="preserve">Digital-First Audit Approach:</w:t>
      </w:r>
      <w:r>
        <w:t xml:space="preserve"> </w:t>
      </w:r>
      <w:r>
        <w:t xml:space="preserve">Implement continuous auditing tools that leverage data analytics. This is particularly effective in Qatar Doha’s tech-savvy corporate environment, allowing for real-time monitoring rather than retrospective checking.</w:t>
      </w:r>
    </w:p>
    <w:p>
      <w:pPr>
        <w:numPr>
          <w:ilvl w:val="0"/>
          <w:numId w:val="1002"/>
        </w:numPr>
        <w:pStyle w:val="Compact"/>
      </w:pPr>
      <w:r>
        <w:rPr>
          <w:bCs/>
          <w:b/>
        </w:rPr>
        <w:t xml:space="preserve">Local Expertise Integration:</w:t>
      </w:r>
      <w:r>
        <w:t xml:space="preserve"> </w:t>
      </w:r>
      <w:r>
        <w:t xml:space="preserve">Partner with local Qatari legal and regulatory experts to ensure the Auditor team fully understands the implications of new laws introduced by bodies such as the Qatar Financial Centre (QFC) regulator.</w:t>
      </w:r>
    </w:p>
    <w:p>
      <w:pPr>
        <w:numPr>
          <w:ilvl w:val="0"/>
          <w:numId w:val="1002"/>
        </w:numPr>
        <w:pStyle w:val="Compact"/>
      </w:pPr>
      <w:r>
        <w:rPr>
          <w:bCs/>
          <w:b/>
        </w:rPr>
        <w:t xml:space="preserve">Sustainability Auditing:</w:t>
      </w:r>
      <w:r>
        <w:t xml:space="preserve"> </w:t>
      </w:r>
      <w:r>
        <w:t xml:space="preserve">As part of Vision 2030, sustainability is paramount. The Auditor should expand their scope to include Environmental, Social, and Governance (ESG) reporting. This ensures that organizations in Qatar Doha are not only financially sound but also socially responsible and environmentally sustainable.</w:t>
      </w:r>
    </w:p>
    <w:p>
      <w:pPr>
        <w:numPr>
          <w:ilvl w:val="0"/>
          <w:numId w:val="1002"/>
        </w:numPr>
        <w:pStyle w:val="Compact"/>
      </w:pPr>
      <w:r>
        <w:rPr>
          <w:bCs/>
          <w:b/>
        </w:rPr>
        <w:t xml:space="preserve">Enhanced Training Programs:</w:t>
      </w:r>
      <w:r>
        <w:t xml:space="preserve"> </w:t>
      </w:r>
      <w:r>
        <w:t xml:space="preserve">Establish continuous professional development programs for the Audit team focusing on Islamic Finance principles, as many financial institutions in Qatar Doha operate under Sharia law. Understanding these principles is non-negotiable for accurate auditing in this sector.</w:t>
      </w:r>
    </w:p>
    <w:p>
      <w:pPr>
        <w:pStyle w:val="FirstParagraph"/>
      </w:pPr>
      <w:r>
        <w:t xml:space="preserve">The implementation of a robust Auditor framework is not merely a regulatory requirement but a strategic imperative for any organization operating in Qatar Doha. As the region continues to mature economically and integrate further into the global market, the demand for transparency and accountability will only intensify.</w:t>
      </w:r>
    </w:p>
    <w:p>
      <w:pPr>
        <w:pStyle w:val="BodyText"/>
      </w:pPr>
      <w:r>
        <w:t xml:space="preserve">This Project Report emphasizes that success in this environment requires more than just technical accounting skills. It demands a holistic understanding of the Qatari legal landscape, cultural context, and technological advancements. By adhering to the recommendations outlined herein, organizations can ensure that their Auditor function serves as a pillar of trust and stability.</w:t>
      </w:r>
    </w:p>
    <w:p>
      <w:pPr>
        <w:pStyle w:val="BodyText"/>
      </w:pPr>
      <w:r>
        <w:t xml:space="preserve">In conclusion, the synergy between rigorous international auditing standards and local Qatari regulatory frameworks is essential for long-term success in Qatar Doha. The Auditor plays a pivotal role in this ecosystem, bridging the gap between operational performance and stakeholder confidence. By investing in high-quality audit capabilities, businesses can navigate complexities effectively, mitigate risks, and capitalize on the vast opportunities that Qatar Doha presents.</w:t>
      </w:r>
    </w:p>
    <w:p>
      <w:pPr>
        <w:pStyle w:val="BodyText"/>
      </w:pPr>
      <w:r>
        <w:br/>
      </w:r>
      <w:r>
        <w:br/>
      </w:r>
    </w:p>
    <w:p>
      <w:pPr>
        <w:pStyle w:val="BodyText"/>
      </w:pPr>
      <w:r>
        <w:rPr>
          <w:iCs/>
          <w:i/>
        </w:rPr>
        <w:t xml:space="preserve">End of Report</w:t>
      </w:r>
      <w:r>
        <w:br/>
      </w:r>
      <w:r>
        <w:t xml:space="preserve">Prepared by the Strategic Audit Consultancy Team</w:t>
      </w:r>
      <w:r>
        <w:br/>
      </w:r>
      <w:r>
        <w:t xml:space="preserve">Focus Region: Qatar Doha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Audit Framework in Qatar Doha</dc:title>
  <dc:creator/>
  <dc:language>en</dc:language>
  <cp:keywords/>
  <dcterms:created xsi:type="dcterms:W3CDTF">2026-07-29T16:49:10Z</dcterms:created>
  <dcterms:modified xsi:type="dcterms:W3CDTF">2026-07-29T16:49:10Z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