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Independent</w:t>
      </w:r>
      <w:r>
        <w:t xml:space="preserve"> </w:t>
      </w:r>
      <w:r>
        <w:t xml:space="preserve">Auditor</w:t>
      </w:r>
      <w:r>
        <w:t xml:space="preserve"> </w:t>
      </w:r>
      <w:r>
        <w:t xml:space="preserve">Services</w:t>
      </w:r>
      <w:r>
        <w:t xml:space="preserve"> </w:t>
      </w:r>
      <w:r>
        <w:t xml:space="preserve">in</w:t>
      </w:r>
      <w:r>
        <w:t xml:space="preserve"> </w:t>
      </w:r>
      <w:r>
        <w:t xml:space="preserve">Moscow,</w:t>
      </w:r>
      <w:r>
        <w:t xml:space="preserve"> </w:t>
      </w:r>
      <w:r>
        <w:t xml:space="preserve">Russia</w:t>
      </w:r>
    </w:p>
    <w:bookmarkStart w:id="20" w:name="date"/>
    <w:p>
      <w:pPr>
        <w:pStyle w:val="Heading3"/>
      </w:pPr>
      <w:r>
        <w:rPr>
          <w:bCs/>
          <w:b/>
        </w:rPr>
        <w:t xml:space="preserve">Date:</w:t>
      </w:r>
    </w:p>
    <w:p>
      <w:pPr>
        <w:pStyle w:val="FirstParagraph"/>
      </w:pPr>
      <w:r>
        <w:t xml:space="preserve">October 26, 2023</w:t>
      </w:r>
      <w:r>
        <w:br/>
      </w:r>
    </w:p>
    <w:bookmarkEnd w:id="20"/>
    <w:bookmarkStart w:id="21" w:name="to"/>
    <w:p>
      <w:pPr>
        <w:pStyle w:val="Heading3"/>
      </w:pPr>
      <w:r>
        <w:rPr>
          <w:bCs/>
          <w:b/>
        </w:rPr>
        <w:t xml:space="preserve">To:</w:t>
      </w:r>
    </w:p>
    <w:p>
      <w:pPr>
        <w:pStyle w:val="FirstParagraph"/>
      </w:pPr>
      <w:r>
        <w:t xml:space="preserve">The Board of Directors and Shareholders</w:t>
      </w:r>
      <w:r>
        <w:br/>
      </w:r>
    </w:p>
    <w:p>
      <w:pPr>
        <w:pStyle w:val="BodyText"/>
      </w:pPr>
      <w:r>
        <w:t xml:space="preserve">From:</w:t>
      </w:r>
    </w:p>
    <w:p>
      <w:pPr>
        <w:pStyle w:val="BodyText"/>
      </w:pPr>
      <w:r>
        <w:t xml:space="preserve">&lt;Project Management Office&gt;</w:t>
      </w:r>
    </w:p>
    <w:p>
      <w:pPr>
        <w:pStyle w:val="BodyText"/>
      </w:pPr>
      <w:r>
        <w:t xml:space="preserve">Subject: Strategic Implementation of an Independent</w:t>
      </w:r>
      <w:r>
        <w:t xml:space="preserve"> </w:t>
      </w:r>
      <w:r>
        <w:rPr>
          <w:iCs/>
          <w:i/>
        </w:rPr>
        <w:t xml:space="preserve">Auditor</w:t>
      </w:r>
      <w:r>
        <w:t xml:space="preserve"> </w:t>
      </w:r>
      <w:r>
        <w:t xml:space="preserve">Framework for Operations in</w:t>
      </w:r>
      <w:r>
        <w:t xml:space="preserve"> </w:t>
      </w:r>
      <w:r>
        <w:rPr>
          <w:bCs/>
          <w:b/>
        </w:rPr>
        <w:t xml:space="preserve">Russia Moscow</w:t>
      </w:r>
    </w:p>
    <w:p>
      <w:pPr>
        <w:pStyle w:val="BodyText"/>
      </w:pPr>
      <w:r>
        <w:t xml:space="preserve">Project Report: Comprehensive Audit Strategy for Corporate Compliance and Financial Integrity in Russia, Moscow</w:t>
      </w:r>
    </w:p>
    <w:bookmarkEnd w:id="21"/>
    <w:bookmarkStart w:id="22" w:name="executive-summary"/>
    <w:p>
      <w:pPr>
        <w:pStyle w:val="Heading2"/>
      </w:pPr>
      <w:r>
        <w:t xml:space="preserve">1. Executive Summary</w:t>
      </w:r>
    </w:p>
    <w:p>
      <w:pPr>
        <w:pStyle w:val="FirstParagraph"/>
      </w:pPr>
      <w:r>
        <w:t xml:space="preserve">In an increasingly complex global economic landscape, the integrity of financial reporting and regulatory compliance is paramount. This project report outlines the strategic framework for deploying a specialized</w:t>
      </w:r>
      <w:r>
        <w:t xml:space="preserve"> </w:t>
      </w:r>
      <w:r>
        <w:rPr>
          <w:bCs/>
          <w:b/>
        </w:rPr>
        <w:t xml:space="preserve">Auditor</w:t>
      </w:r>
      <w:r>
        <w:t xml:space="preserve"> </w:t>
      </w:r>
      <w:r>
        <w:t xml:space="preserve">service within the jurisdiction of</w:t>
      </w:r>
      <w:r>
        <w:t xml:space="preserve"> </w:t>
      </w:r>
      <w:r>
        <w:rPr>
          <w:bCs/>
          <w:b/>
        </w:rPr>
        <w:t xml:space="preserve">Russia Moscow</w:t>
      </w:r>
      <w:r>
        <w:t xml:space="preserve">. The primary objective is to establish a robust mechanism for ensuring that all financial activities adhere to both local statutory requirements and international best practices. As</w:t>
      </w:r>
      <w:r>
        <w:t xml:space="preserve"> </w:t>
      </w:r>
      <w:r>
        <w:rPr>
          <w:iCs/>
          <w:i/>
        </w:rPr>
        <w:t xml:space="preserve">Russia Moscow</w:t>
      </w:r>
      <w:r>
        <w:t xml:space="preserve"> </w:t>
      </w:r>
      <w:r>
        <w:t xml:space="preserve">continues to be a pivotal hub for business in Eastern Europe and Central Asia, the need for transparent, accurate, and timely auditing has never been more critical. This document details the operational scope, regulatory environment challenges, methodological approach,</w:t>
      </w:r>
      <w:r>
        <w:t xml:space="preserve"> </w:t>
      </w:r>
      <w:r>
        <w:rPr>
          <w:bCs/>
          <w:b/>
        </w:rPr>
        <w:t xml:space="preserve">Auditor</w:t>
      </w:r>
      <w:r>
        <w:t xml:space="preserve"> </w:t>
      </w:r>
      <w:r>
        <w:t xml:space="preserve">qualifications required,</w:t>
      </w:r>
    </w:p>
    <w:p>
      <w:pPr>
        <w:pStyle w:val="BodyText"/>
      </w:pPr>
      <w:r>
        <w:t xml:space="preserve">Russia Moscow</w:t>
      </w:r>
    </w:p>
    <w:p>
      <w:pPr>
        <w:pStyle w:val="BodyText"/>
      </w:pPr>
      <w:r>
        <w:t xml:space="preserve">2. Introduction and Contextual Background</w:t>
      </w:r>
    </w:p>
    <w:p>
      <w:pPr>
        <w:pStyle w:val="BodyText"/>
      </w:pPr>
      <w:r>
        <w:t xml:space="preserve">The city of</w:t>
      </w:r>
      <w:r>
        <w:t xml:space="preserve"> </w:t>
      </w:r>
      <w:r>
        <w:rPr>
          <w:iCs/>
          <w:i/>
        </w:rPr>
        <w:t xml:space="preserve">Russia Moscow</w:t>
      </w:r>
      <w:r>
        <w:t xml:space="preserve">Russia Moscow is highly dynamic yet regulated by stringent local laws. The role of an independent</w:t>
      </w:r>
      <w:r>
        <w:t xml:space="preserve"> </w:t>
      </w:r>
      <w:r>
        <w:rPr>
          <w:bCs/>
          <w:b/>
        </w:rPr>
        <w:t xml:space="preserve">AuditorAuditor</w:t>
      </w:r>
    </w:p>
    <w:p>
      <w:pPr>
        <w:pStyle w:val="BodyText"/>
      </w:pPr>
      <w:r>
        <w:t xml:space="preserve">This project report focuses on the specific nuances of conducting audits in</w:t>
      </w:r>
    </w:p>
    <w:p>
      <w:pPr>
        <w:pStyle w:val="BodyText"/>
      </w:pPr>
      <w:r>
        <w:t xml:space="preserve">Russia Moscow. It addresses the unique regulatory framework, including the Federal Law "On Accounting" and International Financial Reporting Standards (IFRS), which are widely adopted in this region. The goal is to provide a clear roadmap for implementing an effective auditing process that safeguards assets, ensures accurate financial reporting,</w:t>
      </w:r>
    </w:p>
    <w:p>
      <w:pPr>
        <w:pStyle w:val="BodyText"/>
      </w:pPr>
      <w:r>
        <w:t xml:space="preserve">Auditor</w:t>
      </w:r>
    </w:p>
    <w:p>
      <w:pPr>
        <w:pStyle w:val="BodyText"/>
      </w:pPr>
      <w:r>
        <w:t xml:space="preserve">3. Regulatory Environment in Russia Moscow</w:t>
      </w:r>
    </w:p>
    <w:p>
      <w:pPr>
        <w:pStyle w:val="BodyText"/>
      </w:pPr>
      <w:r>
        <w:t xml:space="preserve">The regulatory landscape in</w:t>
      </w:r>
      <w:r>
        <w:t xml:space="preserve"> </w:t>
      </w:r>
      <w:r>
        <w:rPr>
          <w:iCs/>
          <w:i/>
        </w:rPr>
        <w:t xml:space="preserve">Russia Moscow</w:t>
      </w:r>
      <w:r>
        <w:t xml:space="preserve">Auditor</w:t>
      </w:r>
    </w:p>
    <w:p>
      <w:pPr>
        <w:pStyle w:val="BodyText"/>
      </w:pPr>
      <w:r>
        <w:t xml:space="preserve">Russia MoscowAuditorRussia Moscow. Furthermore, recent geopolitical shifts have introduced additional layers of complexity regarding international sanctions and cross-border transactions. The auditing strategy must account for these variables to ensure that financial reports are not only accurate but also resilient to external regulatory pressures.</w:t>
      </w:r>
    </w:p>
    <w:bookmarkEnd w:id="22"/>
    <w:bookmarkStart w:id="23" w:name="scope-of-the-auditor-engagement"/>
    <w:p>
      <w:pPr>
        <w:pStyle w:val="Heading2"/>
      </w:pPr>
      <w:r>
        <w:t xml:space="preserve">4. Scope of the Auditor Engagement</w:t>
      </w:r>
    </w:p>
    <w:p>
      <w:pPr>
        <w:pStyle w:val="FirstParagraph"/>
      </w:pPr>
      <w:r>
        <w:t xml:space="preserve">The engagement of an</w:t>
      </w:r>
    </w:p>
    <w:p>
      <w:pPr>
        <w:pStyle w:val="BodyText"/>
      </w:pPr>
      <w:r>
        <w:t xml:space="preserve">AuditorRussia Moscow:</w:t>
      </w:r>
    </w:p>
    <w:p>
      <w:pPr>
        <w:numPr>
          <w:ilvl w:val="0"/>
          <w:numId w:val="1001"/>
        </w:numPr>
        <w:pStyle w:val="Compact"/>
      </w:pPr>
      <w:r>
        <w:t xml:space="preserve">Mandatory Statutory Audit:Russia Moscow.</w:t>
      </w:r>
    </w:p>
    <w:p>
      <w:pPr>
        <w:numPr>
          <w:ilvl w:val="0"/>
          <w:numId w:val="1001"/>
        </w:numPr>
        <w:pStyle w:val="Compact"/>
      </w:pPr>
      <w:r>
        <w:rPr>
          <w:bCs/>
          <w:b/>
        </w:rPr>
        <w:t xml:space="preserve">Internal Controls Assessment:Auditor</w:t>
      </w:r>
    </w:p>
    <w:p>
      <w:pPr>
        <w:numPr>
          <w:ilvl w:val="0"/>
          <w:numId w:val="1001"/>
        </w:numPr>
        <w:pStyle w:val="Compact"/>
      </w:pPr>
      <w:r>
        <w:t xml:space="preserve">Tax Compliance Review:&lt;/ul &gt; A thorough review of tax filings to ensure compliance with the Tax Code of the Russian Federation. This is particularly relevant in</w:t>
      </w:r>
      <w:r>
        <w:t xml:space="preserve"> </w:t>
      </w:r>
      <w:r>
        <w:rPr>
          <w:iCs/>
          <w:i/>
        </w:rPr>
        <w:t xml:space="preserve">Russia Moscow</w:t>
      </w:r>
      <w:r>
        <w:t xml:space="preserve">, where tax authorities are highly active and detailed.</w:t>
      </w:r>
    </w:p>
    <w:p>
      <w:pPr>
        <w:numPr>
          <w:ilvl w:val="0"/>
          <w:numId w:val="1001"/>
        </w:numPr>
        <w:pStyle w:val="Compact"/>
      </w:pPr>
      <w:r>
        <w:rPr>
          <w:bCs/>
          <w:b/>
        </w:rPr>
        <w:t xml:space="preserve">IFRS Conversion Audit:Auditor</w:t>
      </w:r>
    </w:p>
    <w:p>
      <w:pPr>
        <w:numPr>
          <w:ilvl w:val="0"/>
          <w:numId w:val="1001"/>
        </w:numPr>
        <w:pStyle w:val="Compact"/>
      </w:pPr>
      <w:r>
        <w:t xml:space="preserve">Fraud Risk Management:Russia Moscow.</w:t>
      </w:r>
    </w:p>
    <w:bookmarkEnd w:id="23"/>
    <w:bookmarkStart w:id="24" w:name="methodology-and-approach"/>
    <w:p>
      <w:pPr>
        <w:pStyle w:val="Heading2"/>
      </w:pPr>
      <w:r>
        <w:t xml:space="preserve">5. Methodology and Approach</w:t>
      </w:r>
    </w:p>
    <w:p>
      <w:pPr>
        <w:pStyle w:val="FirstParagraph"/>
      </w:pPr>
      <w:r>
        <w:t xml:space="preserve">The</w:t>
      </w:r>
    </w:p>
    <w:p>
      <w:pPr>
        <w:pStyle w:val="BodyText"/>
      </w:pPr>
      <w:r>
        <w:t xml:space="preserve">Auditor will employ a risk-based auditing methodology tailored to the specific context of</w:t>
      </w:r>
      <w:r>
        <w:t xml:space="preserve"> </w:t>
      </w:r>
      <w:r>
        <w:rPr>
          <w:iCs/>
          <w:i/>
        </w:rPr>
        <w:t xml:space="preserve">Russia Moscow.</w:t>
      </w:r>
      <w:r>
        <w:t xml:space="preserve">This approach prioritizes areas with the highest risk of material misstatement. The process begins with a preliminary assessment phase, where the</w:t>
      </w:r>
    </w:p>
    <w:p>
      <w:pPr>
        <w:pStyle w:val="BodyText"/>
      </w:pPr>
      <w:r>
        <w:t xml:space="preserve">AuditorRussia Moscow.</w:t>
      </w:r>
    </w:p>
    <w:p>
      <w:pPr>
        <w:pStyle w:val="BodyText"/>
      </w:pPr>
      <w:r>
        <w:t xml:space="preserve">Subsequently, detailed testing procedures will be executed. This includes substantive testing of account balances and analytical review of financial trends. The</w:t>
      </w:r>
    </w:p>
    <w:p>
      <w:pPr>
        <w:pStyle w:val="BodyText"/>
      </w:pPr>
      <w:r>
        <w:t xml:space="preserve">Auditor will utilize specialized software tools compatible with local accounting systems widely used in</w:t>
      </w:r>
      <w:r>
        <w:t xml:space="preserve"> </w:t>
      </w:r>
      <w:r>
        <w:rPr>
          <w:iCs/>
          <w:i/>
        </w:rPr>
        <w:t xml:space="preserve">Russia Moscow</w:t>
      </w:r>
      <w:r>
        <w:t xml:space="preserve">. Communication with management is vital throughout this process to ensure that any identified issues are promptly addressed.</w:t>
      </w:r>
    </w:p>
    <w:p>
      <w:pPr>
        <w:pStyle w:val="BodyText"/>
      </w:pPr>
      <w:r>
        <w:t xml:space="preserve">Furthermore, the methodology includes a thorough documentation process. All audit evidence gathered by the</w:t>
      </w:r>
    </w:p>
    <w:p>
      <w:pPr>
        <w:pStyle w:val="BodyText"/>
      </w:pPr>
      <w:r>
        <w:t xml:space="preserve">AuditorAuditor, demonstrating due diligence in compliance with regulations in</w:t>
      </w:r>
      <w:r>
        <w:t xml:space="preserve"> </w:t>
      </w:r>
      <w:r>
        <w:rPr>
          <w:iCs/>
          <w:i/>
        </w:rPr>
        <w:t xml:space="preserve">Russia Moscow.</w:t>
      </w:r>
    </w:p>
    <w:bookmarkEnd w:id="24"/>
    <w:bookmarkStart w:id="25" w:name="challenges-and-risk-mitigation"/>
    <w:p>
      <w:pPr>
        <w:pStyle w:val="Heading2"/>
      </w:pPr>
      <w:r>
        <w:t xml:space="preserve">6. Challenges and Risk Mitigation</w:t>
      </w:r>
    </w:p>
    <w:p>
      <w:pPr>
        <w:pStyle w:val="FirstParagraph"/>
      </w:pPr>
      <w:r>
        <w:t xml:space="preserve">Operating an auditing function in</w:t>
      </w:r>
    </w:p>
    <w:p>
      <w:pPr>
        <w:pStyle w:val="BodyText"/>
      </w:pPr>
      <w:r>
        <w:t xml:space="preserve">Russia MoscowAuditor must stay abreast of any amendments to local laws that could impact financial reporting.</w:t>
      </w:r>
    </w:p>
    <w:p>
      <w:pPr>
        <w:pStyle w:val="BodyText"/>
      </w:pPr>
      <w:r>
        <w:rPr>
          <w:bCs/>
          <w:b/>
        </w:rPr>
        <w:t xml:space="preserve">Data Security:&lt;/ul &gt; Given the increasing importance of digital records, ensuring data security during the audit process is crucial. The</w:t>
      </w:r>
      <w:r>
        <w:rPr>
          <w:bCs/>
          <w:b/>
        </w:rPr>
        <w:t xml:space="preserve"> </w:t>
      </w:r>
      <w:r>
        <w:rPr>
          <w:bCs/>
          <w:b/>
          <w:bCs/>
          <w:b/>
        </w:rPr>
        <w:t xml:space="preserve">Auditor</w:t>
      </w:r>
    </w:p>
    <w:p>
      <w:pPr>
        <w:pStyle w:val="BodyText"/>
      </w:pPr>
      <w:r>
        <w:t xml:space="preserve">Cultural and Language Barriers:&lt;/ul &gt; Effective communication requires a multidisciplinary team capable of bridging language gaps and understanding cultural nuances in business practices within</w:t>
      </w:r>
      <w:r>
        <w:t xml:space="preserve"> </w:t>
      </w:r>
      <w:r>
        <w:rPr>
          <w:iCs/>
          <w:i/>
        </w:rPr>
        <w:t xml:space="preserve">Russia Moscow</w:t>
      </w:r>
      <w:r>
        <w:t xml:space="preserve">.</w:t>
      </w:r>
    </w:p>
    <w:p>
      <w:pPr>
        <w:pStyle w:val="BodyText"/>
      </w:pPr>
      <w:r>
        <w:t xml:space="preserve">Economic Volatility:&lt;/ul &gt; The economic fluctuations in the region can impact asset valuations and liability assessments. The</w:t>
      </w:r>
    </w:p>
    <w:p>
      <w:pPr>
        <w:pStyle w:val="BodyText"/>
      </w:pPr>
      <w:r>
        <w:t xml:space="preserve">Auditor</w:t>
      </w:r>
    </w:p>
    <w:bookmarkEnd w:id="25"/>
    <w:bookmarkStart w:id="26" w:name="qualifications-of-the-auditor-team"/>
    <w:p>
      <w:pPr>
        <w:pStyle w:val="Heading2"/>
      </w:pPr>
      <w:r>
        <w:t xml:space="preserve">7. Qualifications of the Auditor Team</w:t>
      </w:r>
    </w:p>
    <w:p>
      <w:pPr>
        <w:pStyle w:val="FirstParagraph"/>
      </w:pPr>
      <w:r>
        <w:t xml:space="preserve">To ensure the success of this project, the</w:t>
      </w:r>
    </w:p>
    <w:p>
      <w:pPr>
        <w:pStyle w:val="BodyText"/>
      </w:pPr>
      <w:r>
        <w:t xml:space="preserve">Auditor team assigned to operations in</w:t>
      </w:r>
    </w:p>
    <w:p>
      <w:pPr>
        <w:pStyle w:val="BodyText"/>
      </w:pPr>
      <w:r>
        <w:t xml:space="preserve">Russia Moscow must possess specific credentials. This includes membership in a recognized professional accounting body and certification under Russian law to conduct audits within the jurisdiction.</w:t>
      </w:r>
    </w:p>
    <w:p>
      <w:pPr>
        <w:pStyle w:val="BodyText"/>
      </w:pPr>
      <w:r>
        <w:t xml:space="preserve">Experience is key. The</w:t>
      </w:r>
      <w:r>
        <w:t xml:space="preserve"> </w:t>
      </w:r>
      <w:r>
        <w:rPr>
          <w:bCs/>
          <w:b/>
        </w:rPr>
        <w:t xml:space="preserve">AuditorRussia Moscow</w:t>
      </w:r>
    </w:p>
    <w:bookmarkEnd w:id="26"/>
    <w:bookmarkStart w:id="27" w:name="conclusion"/>
    <w:p>
      <w:pPr>
        <w:pStyle w:val="Heading2"/>
      </w:pPr>
      <w:r>
        <w:t xml:space="preserve">8. Conclusion</w:t>
      </w:r>
    </w:p>
    <w:p>
      <w:pPr>
        <w:pStyle w:val="FirstParagraph"/>
      </w:pPr>
      <w:r>
        <w:t xml:space="preserve">In conclusion, this Project Report underscores the critical importance of implementing a rigorous auditing framework for businesses operating in</w:t>
      </w:r>
      <w:r>
        <w:t xml:space="preserve"> </w:t>
      </w:r>
      <w:r>
        <w:rPr>
          <w:iCs/>
          <w:i/>
        </w:rPr>
        <w:t xml:space="preserve">Russia Moscow</w:t>
      </w:r>
      <w:r>
        <w:t xml:space="preserve">. The role of the</w:t>
      </w:r>
    </w:p>
    <w:p>
      <w:pPr>
        <w:pStyle w:val="BodyText"/>
      </w:pPr>
      <w:r>
        <w:t xml:space="preserve">Auditor Auditor</w:t>
      </w:r>
    </w:p>
    <w:p>
      <w:pPr>
        <w:pStyle w:val="BodyText"/>
      </w:pPr>
      <w:r>
        <w:t xml:space="preserve">By adhering to the strategies and methodologies outlined in this report, organizations can mitigate risks, enhance transparency, and maintain robust governance structures. The specific context of</w:t>
      </w:r>
      <w:r>
        <w:t xml:space="preserve"> </w:t>
      </w:r>
      <w:r>
        <w:rPr>
          <w:bCs/>
          <w:b/>
        </w:rPr>
        <w:t xml:space="preserve">Russia Moscow</w:t>
      </w:r>
    </w:p>
    <w:p>
      <w:pPr>
        <w:pStyle w:val="BodyText"/>
      </w:pPr>
      <w:r>
        <w:t xml:space="preserve">We recommend immediate action to engage qualified</w:t>
      </w:r>
    </w:p>
    <w:p>
      <w:pPr>
        <w:pStyle w:val="BodyText"/>
      </w:pPr>
      <w:r>
        <w:t xml:space="preserve">Auditor professionals who are well-versed in the intricacies of the financial landscape in</w:t>
      </w:r>
      <w:r>
        <w:t xml:space="preserve"> </w:t>
      </w:r>
      <w:r>
        <w:rPr>
          <w:iCs/>
          <w:i/>
        </w:rPr>
        <w:t xml:space="preserve">Russia Moscow.</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Independent Auditor Services in Moscow, Russia</dc:title>
  <dc:creator/>
  <dc:language>en</dc:language>
  <cp:keywords/>
  <dcterms:created xsi:type="dcterms:W3CDTF">2026-07-29T22:22:56Z</dcterms:created>
  <dcterms:modified xsi:type="dcterms:W3CDTF">2026-07-29T22:22:56Z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