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Project</w:t>
      </w:r>
      <w:r>
        <w:t xml:space="preserve"> </w:t>
      </w:r>
      <w:r>
        <w:t xml:space="preserve">Report:</w:t>
      </w:r>
      <w:r>
        <w:t xml:space="preserve"> </w:t>
      </w:r>
      <w:r>
        <w:t xml:space="preserve">Senegal</w:t>
      </w:r>
      <w:r>
        <w:t xml:space="preserve"> </w:t>
      </w:r>
      <w:r>
        <w:t xml:space="preserve">Dakar</w:t>
      </w:r>
    </w:p>
    <w:p>
      <w:pPr>
        <w:pStyle w:val="FirstParagraph"/>
      </w:pPr>
      <w:r>
        <w:t xml:space="preserve">```html</w:t>
      </w:r>
    </w:p>
    <w:bookmarkStart w:id="30" w:name="X640eabda204ae354ce30e6e79e718e60e3e584a"/>
    <w:p>
      <w:pPr>
        <w:pStyle w:val="Heading1"/>
      </w:pPr>
      <w:r>
        <w:t xml:space="preserve">Auditor Project Report: Financial and Compliance Analysis in Senegal Dakar</w:t>
      </w:r>
    </w:p>
    <w:bookmarkStart w:id="20" w:name="executive-summary"/>
    <w:p>
      <w:pPr>
        <w:pStyle w:val="Heading2"/>
      </w:pPr>
      <w:r>
        <w:t xml:space="preserve">1. Executive Summary</w:t>
      </w:r>
    </w:p>
    <w:p>
      <w:pPr>
        <w:pStyle w:val="FirstParagraph"/>
      </w:pPr>
      <w:r>
        <w:t xml:space="preserve">This document serves as a comprehensive Project Report detailing the strategic deployment, operational scope, and expected outcomes of introducing a specialized Auditor framework within the commercial hub of Senegal Dakar. As Senegal continues to solidify its position as an economic powerhouse in West Africa, particularly within the Greater Dakar region, the demand for rigorous financial oversight and regulatory compliance has never been higher. This report outlines how an independent</w:t>
      </w:r>
      <w:r>
        <w:t xml:space="preserve"> </w:t>
      </w:r>
      <w:r>
        <w:rPr>
          <w:bCs/>
          <w:b/>
        </w:rPr>
        <w:t xml:space="preserve">Auditor</w:t>
      </w:r>
      <w:r>
        <w:t xml:space="preserve"> </w:t>
      </w:r>
      <w:r>
        <w:t xml:space="preserve">mechanism can enhance transparency, mitigate risks, and foster investor confidence in</w:t>
      </w:r>
      <w:r>
        <w:t xml:space="preserve"> </w:t>
      </w:r>
      <w:r>
        <w:rPr>
          <w:bCs/>
          <w:b/>
        </w:rPr>
        <w:t xml:space="preserve">Senegal Dakar</w:t>
      </w:r>
      <w:r>
        <w:t xml:space="preserve">.</w:t>
      </w:r>
    </w:p>
    <w:p>
      <w:pPr>
        <w:pStyle w:val="BodyText"/>
      </w:pPr>
      <w:r>
        <w:t xml:space="preserve">The primary objective of this project is to establish a robust auditing protocol that aligns with both local Senegalese regulations (such as those enforced by the Autorité de Régulation des Marchés Publics) and international accounting standards (IFRS). By focusing specifically on the dynamic business environment of</w:t>
      </w:r>
      <w:r>
        <w:t xml:space="preserve"> </w:t>
      </w:r>
      <w:r>
        <w:rPr>
          <w:bCs/>
          <w:b/>
        </w:rPr>
        <w:t xml:space="preserve">Senegal Dakar</w:t>
      </w:r>
      <w:r>
        <w:t xml:space="preserve">, this report highlights the unique challenges and opportunities present in this metropolitan area.</w:t>
      </w:r>
    </w:p>
    <w:bookmarkEnd w:id="20"/>
    <w:bookmarkStart w:id="21" w:name="Xe82afd0e5a50a05b6d216cd12f907efdbb1ce1f"/>
    <w:p>
      <w:pPr>
        <w:pStyle w:val="Heading2"/>
      </w:pPr>
      <w:r>
        <w:t xml:space="preserve">2. Contextual Background: The Economic Landscape of Senegal Dakar</w:t>
      </w:r>
    </w:p>
    <w:p>
      <w:pPr>
        <w:pStyle w:val="FirstParagraph"/>
      </w:pPr>
      <w:r>
        <w:rPr>
          <w:bCs/>
          <w:b/>
        </w:rPr>
        <w:t xml:space="preserve">Senegal Dakar</w:t>
      </w:r>
      <w:r>
        <w:t xml:space="preserve">, the capital city, acts as the primary gateway for trade and investment in the country. With a rapidly growing population and a diversifying economy that includes sectors such as telecommunications, construction, tourism, and financial services, the complexity of corporate structures has increased significantly. Consequently, traditional oversight methods are often insufficient to detect subtle discrepancies or systemic inefficiencies.</w:t>
      </w:r>
    </w:p>
    <w:p>
      <w:pPr>
        <w:pStyle w:val="BodyText"/>
      </w:pPr>
      <w:r>
        <w:t xml:space="preserve">The role of an</w:t>
      </w:r>
      <w:r>
        <w:t xml:space="preserve"> </w:t>
      </w:r>
      <w:r>
        <w:rPr>
          <w:bCs/>
          <w:b/>
        </w:rPr>
        <w:t xml:space="preserve">Auditor</w:t>
      </w:r>
      <w:r>
        <w:t xml:space="preserve"> </w:t>
      </w:r>
      <w:r>
        <w:t xml:space="preserve">in this context is not merely reactive but proactive. In</w:t>
      </w:r>
      <w:r>
        <w:t xml:space="preserve"> </w:t>
      </w:r>
      <w:r>
        <w:rPr>
          <w:bCs/>
          <w:b/>
        </w:rPr>
        <w:t xml:space="preserve">Senegal Dakar</w:t>
      </w:r>
      <w:r>
        <w:t xml:space="preserve">, businesses face pressure from local authorities as well as international partners who require strict adherence to anti-money laundering (AML) and know-your-customer (KYC) protocols. This project report emphasizes the necessity of integrating modern auditing technologies with localized knowledge to ensure that companies operating in this region remain compliant and competitive.</w:t>
      </w:r>
    </w:p>
    <w:bookmarkEnd w:id="21"/>
    <w:bookmarkStart w:id="25" w:name="scope-of-the-auditor-engagement"/>
    <w:p>
      <w:pPr>
        <w:pStyle w:val="Heading2"/>
      </w:pPr>
      <w:r>
        <w:t xml:space="preserve">3. Scope of the Auditor Engagement</w:t>
      </w:r>
    </w:p>
    <w:p>
      <w:pPr>
        <w:pStyle w:val="FirstParagraph"/>
      </w:pPr>
      <w:r>
        <w:t xml:space="preserve">The scope of this project focuses on three key pillars essential for any successful audit intervention in</w:t>
      </w:r>
      <w:r>
        <w:t xml:space="preserve"> </w:t>
      </w:r>
      <w:r>
        <w:rPr>
          <w:bCs/>
          <w:b/>
        </w:rPr>
        <w:t xml:space="preserve">Senegal Dakar</w:t>
      </w:r>
      <w:r>
        <w:t xml:space="preserve">:</w:t>
      </w:r>
    </w:p>
    <w:p>
      <w:pPr>
        <w:numPr>
          <w:ilvl w:val="0"/>
          <w:numId w:val="1001"/>
        </w:numPr>
        <w:pStyle w:val="Compact"/>
      </w:pPr>
      <w:r>
        <w:t xml:space="preserve">Financial Auditing:</w:t>
      </w:r>
    </w:p>
    <w:p>
      <w:pPr>
        <w:numPr>
          <w:ilvl w:val="0"/>
          <w:numId w:val="1001"/>
        </w:numPr>
        <w:pStyle w:val="Compact"/>
      </w:pPr>
      <w:r>
        <w:t xml:space="preserve">Operational Efficiency Review:</w:t>
      </w:r>
    </w:p>
    <w:p>
      <w:pPr>
        <w:numPr>
          <w:ilvl w:val="0"/>
          <w:numId w:val="1001"/>
        </w:numPr>
        <w:pStyle w:val="Compact"/>
      </w:pPr>
      <w:r>
        <w:t xml:space="preserve">Regulatory Compliance Verification.</w:t>
      </w:r>
    </w:p>
    <w:bookmarkStart w:id="22" w:name="financial-auditing"/>
    <w:p>
      <w:pPr>
        <w:pStyle w:val="Heading3"/>
      </w:pPr>
      <w:r>
        <w:t xml:space="preserve">3.1 Financial Auditing</w:t>
      </w:r>
    </w:p>
    <w:p>
      <w:pPr>
        <w:pStyle w:val="FirstParagraph"/>
      </w:pPr>
      <w:r>
        <w:t xml:space="preserve">In the bustling markets of</w:t>
      </w:r>
      <w:r>
        <w:t xml:space="preserve"> </w:t>
      </w:r>
      <w:r>
        <w:rPr>
          <w:bCs/>
          <w:b/>
        </w:rPr>
        <w:t xml:space="preserve">Dakar</w:t>
      </w:r>
      <w:r>
        <w:t xml:space="preserve">, cash-based transactions remain prevalent in small and medium enterprises (SMEs). The Auditor’s role here is critical to digitizing records and ensuring that financial statements accurately reflect the economic reality of the business. This includes verifying asset valuations, reviewing debt structures, and ensuring that revenue recognition practices comply with IFRS standards adopted by Senegal.</w:t>
      </w:r>
    </w:p>
    <w:bookmarkEnd w:id="22"/>
    <w:bookmarkStart w:id="23" w:name="operational-efficiency-review"/>
    <w:p>
      <w:pPr>
        <w:pStyle w:val="Heading3"/>
      </w:pPr>
      <w:r>
        <w:t xml:space="preserve">3.2 Operational Efficiency Review</w:t>
      </w:r>
    </w:p>
    <w:p>
      <w:pPr>
        <w:pStyle w:val="FirstParagraph"/>
      </w:pPr>
      <w:r>
        <w:t xml:space="preserve">Beyond numbers, an Auditor assesses operational workflows. In the logistics-heavy environment of</w:t>
      </w:r>
      <w:r>
        <w:t xml:space="preserve"> </w:t>
      </w:r>
      <w:r>
        <w:rPr>
          <w:bCs/>
          <w:b/>
        </w:rPr>
        <w:t xml:space="preserve">Dakar’s</w:t>
      </w:r>
      <w:r>
        <w:t xml:space="preserve"> </w:t>
      </w:r>
      <w:r>
        <w:t xml:space="preserve">port and commercial districts, inefficiencies can lead to significant capital loss. This phase of the project report details how the Auditor will map out processes to identify bottlenecks, waste, or areas susceptible to fraud.</w:t>
      </w:r>
    </w:p>
    <w:bookmarkEnd w:id="23"/>
    <w:bookmarkStart w:id="24" w:name="regulatory-compliance-verification"/>
    <w:p>
      <w:pPr>
        <w:pStyle w:val="Heading3"/>
      </w:pPr>
      <w:r>
        <w:t xml:space="preserve">3.3 Regulatory Compliance Verification</w:t>
      </w:r>
    </w:p>
    <w:p>
      <w:pPr>
        <w:pStyle w:val="FirstParagraph"/>
      </w:pPr>
      <w:r>
        <w:t xml:space="preserve">Schengen and ECOWAS regulations impact cross-border trade within Senegal. The Auditor must ensure that all entities in the project scope adhere to local tax codes managed by the Direction Générale des Impôts et des Domaines (DGID) and international sanctions lists. Failure to comply can result in severe penalties, making this a vital component of the report.</w:t>
      </w:r>
    </w:p>
    <w:bookmarkEnd w:id="24"/>
    <w:bookmarkEnd w:id="25"/>
    <w:bookmarkStart w:id="26" w:name="methodology-and-approach"/>
    <w:p>
      <w:pPr>
        <w:pStyle w:val="Heading2"/>
      </w:pPr>
      <w:r>
        <w:t xml:space="preserve">4. Methodology and Approach</w:t>
      </w:r>
    </w:p>
    <w:p>
      <w:pPr>
        <w:pStyle w:val="FirstParagraph"/>
      </w:pPr>
      <w:r>
        <w:t xml:space="preserve">To achieve the objectives outlined in this Project Report for an Auditor operating in Senegal Dakar, a phased approach will be utilized:</w:t>
      </w:r>
    </w:p>
    <w:p>
      <w:pPr>
        <w:pStyle w:val="BodyText"/>
      </w:pPr>
      <w:r>
        <w:t xml:space="preserve">Phase</w:t>
      </w:r>
    </w:p>
    <w:bookmarkEnd w:id="26"/>
    <w:p>
      <w:pPr>
        <w:pStyle w:val="BodyText"/>
      </w:pPr>
      <w:r>
        <w:t xml:space="preserve">Description</w:t>
      </w:r>
    </w:p>
    <w:p>
      <w:pPr>
        <w:pStyle w:val="BodyText"/>
      </w:pPr>
      <w:r>
        <w:t xml:space="preserve">Key Deliverables in Dakar Context</w:t>
      </w:r>
    </w:p>
    <w:p>
      <w:pPr>
        <w:pStyle w:val="BodyText"/>
      </w:pPr>
      <w:r>
        <w:t xml:space="preserve">[tr]td[1] / td ] [ td Planning and Risk Assessment ] / td [ td Identification of high-risk sectors in Dakar, such as real estate development and import-export logistics. ] / TD ][ TD[2]/TD][TD Execution - Fieldwork/TD][TD On-site verification in Dakar offices and warehouse facilities. Review of digital transaction logs./td][td3/td] [ td Reporting and Recommendations ] / td [ td Final Audit Report detailing findings specific to Senegalese market conditions. ] / TD ][ TD[4]/TD][TD Follow-Up/AUDIT/TD]</w:t>
      </w:r>
    </w:p>
    <w:p>
      <w:pPr>
        <w:pStyle w:val="BodyText"/>
      </w:pPr>
      <w:r>
        <w:t xml:space="preserve">This structured methodology ensures that the Auditor does not work in a vacuum but rather integrates deeply with the local business culture of</w:t>
      </w:r>
      <w:r>
        <w:t xml:space="preserve"> </w:t>
      </w:r>
      <w:r>
        <w:rPr>
          <w:bCs/>
          <w:b/>
        </w:rPr>
        <w:t xml:space="preserve">Senegal Dakar</w:t>
      </w:r>
      <w:r>
        <w:t xml:space="preserve">. Language proficiency in French and Wolof is often required for effective communication with lower-level staff, which is a specific requirement noted in this project scope.</w:t>
      </w:r>
    </w:p>
    <w:bookmarkStart w:id="27" w:name="challenges-specific-to-the-region"/>
    <w:p>
      <w:pPr>
        <w:pStyle w:val="Heading2"/>
      </w:pPr>
      <w:r>
        <w:t xml:space="preserve">5. Challenges Specific to the Region</w:t>
      </w:r>
    </w:p>
    <w:p>
      <w:pPr>
        <w:pStyle w:val="FirstParagraph"/>
      </w:pPr>
      <w:r>
        <w:t xml:space="preserve">This Project Report must acknowledge the unique challenges faced by an Auditor in this jurisdiction. First, the informal economy plays a significant role in Senegal's GDP. Detecting unreported income streams requires sophisticated data analytics and on-the-ground intelligence.</w:t>
      </w:r>
    </w:p>
    <w:p>
      <w:pPr>
        <w:pStyle w:val="BodyText"/>
      </w:pPr>
      <w:r>
        <w:t xml:space="preserve">Second, infrastructure variability can impact data accessibility. While</w:t>
      </w:r>
      <w:r>
        <w:t xml:space="preserve"> </w:t>
      </w:r>
      <w:r>
        <w:rPr>
          <w:bCs/>
          <w:b/>
        </w:rPr>
        <w:t xml:space="preserve">Dakar</w:t>
      </w:r>
      <w:r>
        <w:t xml:space="preserve"> </w:t>
      </w:r>
      <w:r>
        <w:t xml:space="preserve">is well-connected, intermittent connectivity in peripheral areas may hinder real-time auditing tools. Therefore, the Auditor must be equipped with offline-capable digital tools that sync seamlessly once connectivity is restored.</w:t>
      </w:r>
    </w:p>
    <w:p>
      <w:pPr>
        <w:pStyle w:val="BodyText"/>
      </w:pPr>
      <w:r>
        <w:t xml:space="preserve">Third, cultural nuances in business practices mean that "standard" global auditing techniques may need adaptation. For instance, relationship-based commerce is common in West Africa. The Auditor must balance strict compliance requirements with an understanding of local relational dynamics to ensure cooperation rather than resistance from audited entities.</w:t>
      </w:r>
    </w:p>
    <w:bookmarkEnd w:id="27"/>
    <w:bookmarkStart w:id="28" w:name="expected-outcomes-and-benefits"/>
    <w:p>
      <w:pPr>
        <w:pStyle w:val="Heading2"/>
      </w:pPr>
      <w:r>
        <w:t xml:space="preserve">6. Expected Outcomes and Benefits</w:t>
      </w:r>
    </w:p>
    <w:p>
      <w:pPr>
        <w:pStyle w:val="FirstParagraph"/>
      </w:pPr>
      <w:r>
        <w:t xml:space="preserve">The implementation of this Auditor framework is projected to yield several tangible benefits for stakeholders involved:</w:t>
      </w:r>
    </w:p>
    <w:p>
      <w:pPr>
        <w:numPr>
          <w:ilvl w:val="0"/>
          <w:numId w:val="1002"/>
        </w:numPr>
        <w:pStyle w:val="Compact"/>
      </w:pPr>
      <w:r>
        <w:rPr>
          <w:bCs/>
          <w:b/>
        </w:rPr>
        <w:t xml:space="preserve">Enhanced Trust:</w:t>
      </w:r>
      <w:r>
        <w:t xml:space="preserve"> </w:t>
      </w:r>
      <w:r>
        <w:t xml:space="preserve">Stakeholders, including banks, investors, and government bodies in Senegal, will have greater confidence in the financial health of audited entities.</w:t>
      </w:r>
    </w:p>
    <w:p>
      <w:pPr>
        <w:numPr>
          <w:ilvl w:val="0"/>
          <w:numId w:val="1002"/>
        </w:numPr>
        <w:pStyle w:val="Compact"/>
      </w:pPr>
      <w:r>
        <w:t xml:space="preserve">Risk Mitigation:</w:t>
      </w:r>
      <w:r>
        <w:t xml:space="preserve"> </w:t>
      </w:r>
      <w:r>
        <w:t xml:space="preserve">[ ul ] [ Li ] Early detection of fraud or compliance errors prevents costly legal issues.</w:t>
      </w:r>
    </w:p>
    <w:p>
      <w:pPr>
        <w:numPr>
          <w:ilvl w:val="0"/>
          <w:numId w:val="1003"/>
        </w:numPr>
        <w:pStyle w:val="Compact"/>
      </w:pPr>
      <w:r>
        <w:rPr>
          <w:bCs/>
          <w:b/>
        </w:rPr>
        <w:t xml:space="preserve">Operational Improvement:</w:t>
      </w:r>
      <w:r>
        <w:t xml:space="preserve"> </w:t>
      </w:r>
      <w:r>
        <w:t xml:space="preserve">[ ul ] Recommendations provided by the Auditor will lead to streamlined processes, reducing operational costs for businesses in Dakar.</w:t>
      </w:r>
    </w:p>
    <w:p>
      <w:pPr>
        <w:pStyle w:val="FirstParagraph"/>
      </w:pPr>
      <w:r>
        <w:t xml:space="preserve">[ / Li ] [ Li ] Sustainable Growth: By ensuring compliance and efficiency, companies are better positioned for long-term growth within the West African market.</w:t>
      </w:r>
    </w:p>
    <w:bookmarkEnd w:id="28"/>
    <w:bookmarkStart w:id="29" w:name="conclusion"/>
    <w:p>
      <w:pPr>
        <w:pStyle w:val="Heading2"/>
      </w:pPr>
      <w:r>
        <w:t xml:space="preserve">7. Conclusion</w:t>
      </w:r>
    </w:p>
    <w:p>
      <w:pPr>
        <w:pStyle w:val="FirstParagraph"/>
      </w:pPr>
      <w:r>
        <w:t xml:space="preserve">In conclusion, this Project Report underscores the critical importance of deploying a specialized Auditor in Senegal Dakar. The economic vibrancy of this region demands high standards of financial integrity and operational efficiency. By adhering to the methodologies outlined herein, stakeholders can ensure that audit processes are not only compliant but also add strategic value.</w:t>
      </w:r>
    </w:p>
    <w:p>
      <w:pPr>
        <w:pStyle w:val="BodyText"/>
      </w:pPr>
      <w:r>
        <w:t xml:space="preserve">The intersection of global auditing standards with local realities in</w:t>
      </w:r>
      <w:r>
        <w:t xml:space="preserve"> </w:t>
      </w:r>
      <w:r>
        <w:rPr>
          <w:bCs/>
          <w:b/>
        </w:rPr>
        <w:t xml:space="preserve">Senegal Dakar</w:t>
      </w:r>
      <w:r>
        <w:t xml:space="preserve"> </w:t>
      </w:r>
      <w:r>
        <w:t xml:space="preserve">creates a unique opportunity for transformative governance. It is imperative that all parties involved commit to the rigorous implementation of this report's recommendations. The Auditor will serve as a cornerstone for transparency, driving the next phase of economic development in one of West Africa’s most dynamic cities.</w:t>
      </w:r>
    </w:p>
    <w:p>
      <w:pPr>
        <w:pStyle w:val="BodyText"/>
      </w:pPr>
      <w:r>
        <w:t xml:space="preserve">Final approval and resource allocation for this project are requested immediately to commence fieldwork in the upcoming quarter.</w:t>
      </w:r>
    </w:p>
    <w:bookmarkEnd w:id="29"/>
    <w:p>
      <w:pPr>
        <w:pStyle w:val="BodyText"/>
      </w:pPr>
      <w:r>
        <w:rPr>
          <w:bCs/>
          <w:b/>
        </w:rPr>
        <w:t xml:space="preserve">Auditor Project Report: Senegal Dakar</w:t>
      </w:r>
      <w:r>
        <w:br/>
      </w:r>
      <w:r>
        <w:t xml:space="preserve">Date: October 2023</w:t>
      </w:r>
      <w:r>
        <w:br/>
      </w:r>
      <w:r>
        <w:t xml:space="preserve">Prepared by: Senior Audit Committee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Project Report: Senegal Dakar</dc:title>
  <dc:creator/>
  <dc:language>en</dc:language>
  <cp:keywords/>
  <dcterms:created xsi:type="dcterms:W3CDTF">2026-07-29T04:43:22Z</dcterms:created>
  <dcterms:modified xsi:type="dcterms:W3CDTF">2026-07-29T04:43:22Z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