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Audit</w:t>
      </w:r>
      <w:r>
        <w:t xml:space="preserve"> </w:t>
      </w:r>
      <w:r>
        <w:t xml:space="preserve">Services</w:t>
      </w:r>
      <w:r>
        <w:t xml:space="preserve"> </w:t>
      </w:r>
      <w:r>
        <w:t xml:space="preserve">in</w:t>
      </w:r>
      <w:r>
        <w:t xml:space="preserve"> </w:t>
      </w:r>
      <w:r>
        <w:t xml:space="preserve">Spain</w:t>
      </w:r>
      <w:r>
        <w:t xml:space="preserve"> </w:t>
      </w:r>
      <w:r>
        <w:t xml:space="preserve">Barcelona</w:t>
      </w:r>
    </w:p>
    <w:bookmarkStart w:id="28" w:name="X6288067717b23d8f71839b30ee6fafc79b26c62"/>
    <w:p>
      <w:pPr>
        <w:pStyle w:val="Heading1"/>
      </w:pPr>
      <w:r>
        <w:t xml:space="preserve">Comprehensive Project Report: Implementation of Professional Auditor Services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Board of Directors</w:t>
      </w:r>
      <w:r>
        <w:br/>
      </w:r>
      <w:r>
        <w:rPr>
          <w:bCs/>
          <w:b/>
        </w:rPr>
        <w:t xml:space="preserve">From:</w:t>
      </w:r>
      <w:r>
        <w:t xml:space="preserve"> </w:t>
      </w:r>
      <w:r>
        <w:t xml:space="preserve">Project Management Office</w:t>
      </w:r>
      <w:r>
        <w:br/>
      </w:r>
      <w:r>
        <w:rPr>
          <w:bCs/>
          <w:b/>
        </w:rPr>
        <w:t xml:space="preserve">Subject:</w:t>
      </w:r>
      <w:r>
        <w:t xml:space="preserve"> </w:t>
      </w:r>
      <w:r>
        <w:t xml:space="preserve">Strategic Deployment of Auditor Functions within the Spanish Financial Ecosystem</w:t>
      </w:r>
    </w:p>
    <w:bookmarkStart w:id="20" w:name="executive-summary"/>
    <w:p>
      <w:pPr>
        <w:pStyle w:val="Heading2"/>
      </w:pPr>
      <w:r>
        <w:t xml:space="preserve">1. Executive Summary</w:t>
      </w:r>
    </w:p>
    <w:p>
      <w:pPr>
        <w:pStyle w:val="FirstParagraph"/>
      </w:pPr>
      <w:r>
        <w:t xml:space="preserve">This document outlines the strategic framework and operational requirements for establishing a robust auditing presence in one of Europe’s most dynamic economic hubs:</w:t>
      </w:r>
      <w:r>
        <w:t xml:space="preserve"> </w:t>
      </w:r>
      <w:r>
        <w:rPr>
          <w:bCs/>
          <w:b/>
        </w:rPr>
        <w:t xml:space="preserve">Auditor</w:t>
      </w:r>
      <w:r>
        <w:t xml:space="preserve"> </w:t>
      </w:r>
      <w:r>
        <w:t xml:space="preserve">services within the context of</w:t>
      </w:r>
      <w:r>
        <w:t xml:space="preserve"> </w:t>
      </w:r>
      <w:r>
        <w:rPr>
          <w:bCs/>
          <w:b/>
        </w:rPr>
        <w:t xml:space="preserve">Spain Barcelona</w:t>
      </w:r>
      <w:r>
        <w:t xml:space="preserve">. As global business regulations become increasingly stringent, the demand for transparency, compliance, and financial integrity has never been higher. This report details the specific nuances required to operate effectively as an</w:t>
      </w:r>
      <w:r>
        <w:t xml:space="preserve"> </w:t>
      </w:r>
      <w:r>
        <w:rPr>
          <w:iCs/>
          <w:i/>
        </w:rPr>
        <w:t xml:space="preserve">Auditor</w:t>
      </w:r>
      <w:r>
        <w:t xml:space="preserve"> </w:t>
      </w:r>
      <w:r>
        <w:t xml:space="preserve">in this region. It emphasizes that success in this market is not merely about adhering to international standards but also deeply integrating with local Spanish regulations and the unique economic pulse of</w:t>
      </w:r>
      <w:r>
        <w:t xml:space="preserve"> </w:t>
      </w:r>
      <w:r>
        <w:rPr>
          <w:bCs/>
          <w:b/>
        </w:rPr>
        <w:t xml:space="preserve">Spain Barcelona</w:t>
      </w:r>
      <w:r>
        <w:t xml:space="preserve">.</w:t>
      </w:r>
    </w:p>
    <w:bookmarkEnd w:id="20"/>
    <w:bookmarkStart w:id="21" w:name="Xc2f1cbacbbfaebc9132ffe7a8df3c2dabb4c509"/>
    <w:p>
      <w:pPr>
        <w:pStyle w:val="Heading2"/>
      </w:pPr>
      <w:r>
        <w:t xml:space="preserve">2. Strategic Context: The Role of the Auditor</w:t>
      </w:r>
    </w:p>
    <w:p>
      <w:pPr>
        <w:pStyle w:val="FirstParagraph"/>
      </w:pPr>
      <w:r>
        <w:t xml:space="preserve">The fundamental objective of an</w:t>
      </w:r>
      <w:r>
        <w:t xml:space="preserve"> </w:t>
      </w:r>
      <w:r>
        <w:rPr>
          <w:iCs/>
          <w:i/>
        </w:rPr>
        <w:t xml:space="preserve">Auditor</w:t>
      </w:r>
      <w:r>
        <w:t xml:space="preserve"> </w:t>
      </w:r>
      <w:r>
        <w:t xml:space="preserve">is to provide independent assurance that financial statements are free from material misstatement, whether due to fraud or error. However, in the modern corporate landscape, particularly within a bustling metropolitan center like</w:t>
      </w:r>
      <w:r>
        <w:t xml:space="preserve"> </w:t>
      </w:r>
      <w:r>
        <w:rPr>
          <w:bCs/>
          <w:b/>
        </w:rPr>
        <w:t xml:space="preserve">Spain Barcelona</w:t>
      </w:r>
      <w:r>
        <w:t xml:space="preserve">, the role of the Auditor has evolved significantly. Today's Auditor acts not only as a compliance officer but also as a strategic advisor who helps organizations navigate complex regulatory environments.</w:t>
      </w:r>
    </w:p>
    <w:p>
      <w:pPr>
        <w:pStyle w:val="BodyText"/>
      </w:pPr>
      <w:r>
        <w:t xml:space="preserve">In</w:t>
      </w:r>
      <w:r>
        <w:t xml:space="preserve"> </w:t>
      </w:r>
      <w:r>
        <w:rPr>
          <w:bCs/>
          <w:b/>
        </w:rPr>
        <w:t xml:space="preserve">Spain Barcelona</w:t>
      </w:r>
      <w:r>
        <w:t xml:space="preserve">, businesses range from multinational corporations headquartered in prestigious districts like Poblenou to small and medium-sized enterprises (SMEs) that form the backbone of the local economy. Consequently, the approach taken by an Auditor must be versatile. For large entities, the focus remains on statutory audits mandated by law. For SMEs, there is often a greater need for advisory services regarding tax efficiency and internal control improvements. Therefore, defining clear scopes for each engagement is critical to delivering value in this diverse market.</w:t>
      </w:r>
    </w:p>
    <w:bookmarkEnd w:id="21"/>
    <w:bookmarkStart w:id="22" w:name="regulatory-landscape-in-spain-barcelona"/>
    <w:p>
      <w:pPr>
        <w:pStyle w:val="Heading2"/>
      </w:pPr>
      <w:r>
        <w:t xml:space="preserve">3. Regulatory Landscape in Spain Barcelona</w:t>
      </w:r>
    </w:p>
    <w:p>
      <w:pPr>
        <w:pStyle w:val="FirstParagraph"/>
      </w:pPr>
      <w:r>
        <w:t xml:space="preserve">Operating as an Auditor in</w:t>
      </w:r>
      <w:r>
        <w:t xml:space="preserve"> </w:t>
      </w:r>
      <w:r>
        <w:rPr>
          <w:bCs/>
          <w:b/>
        </w:rPr>
        <w:t xml:space="preserve">Spain Barcelona</w:t>
      </w:r>
      <w:r>
        <w:t xml:space="preserve"> </w:t>
      </w:r>
      <w:r>
        <w:t xml:space="preserve">requires a profound understanding of the dual-layered regulatory framework comprising both European Union directives and specific Spanish national laws. The primary governing body for auditors in Spain is the Instituto de Contabilidad y Auditoría de Cuentas (ICAC). This institution sets the accounting standards that align with International Financial Reporting Standards (IFRS) while maintaining specific local nuances.</w:t>
      </w:r>
    </w:p>
    <w:p>
      <w:pPr>
        <w:pStyle w:val="BodyText"/>
      </w:pPr>
      <w:r>
        <w:t xml:space="preserve">Furthermore, all public interest entities listed on Spanish stock exchanges must undergo an external audit conducted by a registered Audit Entity. These entities must be registered with the Registro de Entidades Auditoras de Cuentas (REAC). For an international firm looking to establish itself as a qualified</w:t>
      </w:r>
      <w:r>
        <w:t xml:space="preserve"> </w:t>
      </w:r>
      <w:r>
        <w:rPr>
          <w:iCs/>
          <w:i/>
        </w:rPr>
        <w:t xml:space="preserve">Auditor</w:t>
      </w:r>
      <w:r>
        <w:t xml:space="preserve"> </w:t>
      </w:r>
      <w:r>
        <w:t xml:space="preserve">in</w:t>
      </w:r>
      <w:r>
        <w:t xml:space="preserve"> </w:t>
      </w:r>
      <w:r>
        <w:rPr>
          <w:bCs/>
          <w:b/>
        </w:rPr>
        <w:t xml:space="preserve">Spain Barcelona</w:t>
      </w:r>
      <w:r>
        <w:t xml:space="preserve">, securing this registration is the first step. Additionally, adherence to European Union regulations regarding audit quality and independence is mandatory. The City Council of Barcelona also imposes specific local tax reporting requirements that Auditors must integrate into their broader compliance checks.</w:t>
      </w:r>
    </w:p>
    <w:bookmarkEnd w:id="22"/>
    <w:bookmarkStart w:id="23" w:name="Xca3e413596e696890c4a482b66e07a9f55b356b"/>
    <w:p>
      <w:pPr>
        <w:pStyle w:val="Heading2"/>
      </w:pPr>
      <w:r>
        <w:t xml:space="preserve">4. Operational Challenges in Spain Barcelona</w:t>
      </w:r>
    </w:p>
    <w:p>
      <w:pPr>
        <w:pStyle w:val="FirstParagraph"/>
      </w:pPr>
      <w:r>
        <w:t xml:space="preserve">The dynamic nature of</w:t>
      </w:r>
      <w:r>
        <w:t xml:space="preserve"> </w:t>
      </w:r>
      <w:r>
        <w:rPr>
          <w:bCs/>
          <w:b/>
        </w:rPr>
        <w:t xml:space="preserve">Spain Barcelona</w:t>
      </w:r>
      <w:r>
        <w:t xml:space="preserve"> </w:t>
      </w:r>
      <w:r>
        <w:t xml:space="preserve">presents unique operational challenges for the modern Auditor. First is the linguistic diversity. While Spanish (Castilian) is the official language, Catalan is widely spoken and often used in legal and business documentation within Catalonia. An effective Auditor must possess bilingual capabilities or work within teams that do, ensuring no critical information is lost in translation during document review.</w:t>
      </w:r>
    </w:p>
    <w:p>
      <w:pPr>
        <w:pStyle w:val="BodyText"/>
      </w:pPr>
      <w:r>
        <w:t xml:space="preserve">Secondly, the seasonal economic fluctuations of</w:t>
      </w:r>
      <w:r>
        <w:t xml:space="preserve"> </w:t>
      </w:r>
      <w:r>
        <w:rPr>
          <w:bCs/>
          <w:b/>
        </w:rPr>
        <w:t xml:space="preserve">Spain Barcelona</w:t>
      </w:r>
      <w:r>
        <w:t xml:space="preserve">, driven heavily by tourism and retail, require Auditors to be adept at handling cash flow variances. Retail businesses in prime areas like Las Ramblas or Passeig de Gràcia may have significant revenue spikes during summer months. An Auditor must understand these cyclical patterns to accurately assess liquidity risks and inventory valuations during peak seasons versus off-peak periods.</w:t>
      </w:r>
    </w:p>
    <w:bookmarkEnd w:id="23"/>
    <w:bookmarkStart w:id="24" w:name="technology-and-digital-transformation"/>
    <w:p>
      <w:pPr>
        <w:pStyle w:val="Heading2"/>
      </w:pPr>
      <w:r>
        <w:t xml:space="preserve">5. Technology and Digital Transformation</w:t>
      </w:r>
    </w:p>
    <w:p>
      <w:pPr>
        <w:pStyle w:val="FirstParagraph"/>
      </w:pPr>
      <w:r>
        <w:t xml:space="preserve">The digital transformation of the auditing profession is accelerating, particularly in tech-forward cities like</w:t>
      </w:r>
      <w:r>
        <w:t xml:space="preserve"> </w:t>
      </w:r>
      <w:r>
        <w:rPr>
          <w:bCs/>
          <w:b/>
        </w:rPr>
        <w:t xml:space="preserve">Spain Barcelona</w:t>
      </w:r>
      <w:r>
        <w:t xml:space="preserve">. As a hub for innovation and startups, this city offers fertile ground for adopting advanced audit technologies such as Artificial Intelligence (AI) and Blockchain analysis. An Auditor leveraging these tools can perform continuous auditing rather than relying solely on periodic snapshot reviews.</w:t>
      </w:r>
    </w:p>
    <w:p>
      <w:pPr>
        <w:pStyle w:val="BodyText"/>
      </w:pPr>
      <w:r>
        <w:t xml:space="preserve">Data analytics allows the Auditor to test 100% of transactions rather than sampling, thereby increasing the accuracy and depth of the audit findings. In</w:t>
      </w:r>
      <w:r>
        <w:t xml:space="preserve"> </w:t>
      </w:r>
      <w:r>
        <w:rPr>
          <w:bCs/>
          <w:b/>
        </w:rPr>
        <w:t xml:space="preserve">Spain Barcelona</w:t>
      </w:r>
      <w:r>
        <w:t xml:space="preserve">, where many fintech companies are emerging, understanding digital asset valuations and smart contract auditing is becoming a specialized skill set for forward-thinking Audit professionals. Implementing robust cybersecurity protocols during the audit process is also paramount to protect client data.</w:t>
      </w:r>
    </w:p>
    <w:bookmarkEnd w:id="24"/>
    <w:bookmarkStart w:id="25" w:name="X2ed12943af2f528f9b0694530c578ef2ede8b08"/>
    <w:p>
      <w:pPr>
        <w:pStyle w:val="Heading2"/>
      </w:pPr>
      <w:r>
        <w:t xml:space="preserve">6. Talent Acquisition and Cultural Integration</w:t>
      </w:r>
    </w:p>
    <w:p>
      <w:pPr>
        <w:pStyle w:val="FirstParagraph"/>
      </w:pPr>
      <w:r>
        <w:t xml:space="preserve">To succeed, the organization must recruit Auditors who are not only technically proficient but also culturally adaptable. The work culture in</w:t>
      </w:r>
      <w:r>
        <w:t xml:space="preserve"> </w:t>
      </w:r>
      <w:r>
        <w:rPr>
          <w:bCs/>
          <w:b/>
        </w:rPr>
        <w:t xml:space="preserve">Spain Barcelona</w:t>
      </w:r>
      <w:r>
        <w:t xml:space="preserve"> </w:t>
      </w:r>
      <w:r>
        <w:t xml:space="preserve">emphasizes relationship-building and face-to-face interaction more than some Northern European counterparts. An Auditor who relies solely on email correspondence may find it difficult to build the trust necessary for effective client management.</w:t>
      </w:r>
    </w:p>
    <w:p>
      <w:pPr>
        <w:pStyle w:val="BodyText"/>
      </w:pPr>
      <w:r>
        <w:t xml:space="preserve">Talent acquisition strategies should focus on hiring local university graduates from institutions such as ESADE or IESE, who are well-versed in both international accounting standards and local legalities. Providing training that emphasizes soft skills, negotiation, and cross-cultural communication will enhance the effectiveness of the Audit team. Furthermore, recognizing public holidays specific to Catalonia is essential for proper project scheduling.</w:t>
      </w:r>
    </w:p>
    <w:bookmarkEnd w:id="25"/>
    <w:bookmarkStart w:id="26" w:name="risk-management-framework"/>
    <w:p>
      <w:pPr>
        <w:pStyle w:val="Heading2"/>
      </w:pPr>
      <w:r>
        <w:t xml:space="preserve">7. Risk Management Framework</w:t>
      </w:r>
    </w:p>
    <w:p>
      <w:pPr>
        <w:pStyle w:val="FirstParagraph"/>
      </w:pPr>
      <w:r>
        <w:t xml:space="preserve">A robust Risk Management Framework is essential for any Auditor operating in a complex jurisdiction like</w:t>
      </w:r>
      <w:r>
        <w:t xml:space="preserve"> </w:t>
      </w:r>
      <w:r>
        <w:rPr>
          <w:bCs/>
          <w:b/>
        </w:rPr>
        <w:t xml:space="preserve">Spain Barcelona</w:t>
      </w:r>
      <w:r>
        <w:t xml:space="preserve">. Risks include regulatory non-compliance, reputational damage due to high-profile failures, and cybersecurity breaches. The Audit methodology must include rigorous internal quality control reviews before reports are issued.</w:t>
      </w:r>
    </w:p>
    <w:p>
      <w:pPr>
        <w:pStyle w:val="BodyText"/>
      </w:pPr>
      <w:r>
        <w:t xml:space="preserve">In the event of discovering irregularities, the Auditor must follow strict reporting protocols mandated by Spanish law. This includes potential mandatory reporting to authorities in cases of severe financial misconduct. Maintaining professional skepticism is a core tenet for every Auditor, ensuring that no assumption goes unverified without sufficient evidence.</w:t>
      </w:r>
    </w:p>
    <w:bookmarkEnd w:id="26"/>
    <w:bookmarkStart w:id="27" w:name="conclusion-and-recommendations"/>
    <w:p>
      <w:pPr>
        <w:pStyle w:val="Heading2"/>
      </w:pPr>
      <w:r>
        <w:t xml:space="preserve">8. Conclusion and Recommendations</w:t>
      </w:r>
    </w:p>
    <w:p>
      <w:pPr>
        <w:pStyle w:val="FirstParagraph"/>
      </w:pPr>
      <w:r>
        <w:t xml:space="preserve">In conclusion, establishing a strong presence as an Audit provider in</w:t>
      </w:r>
      <w:r>
        <w:t xml:space="preserve"> </w:t>
      </w:r>
      <w:r>
        <w:rPr>
          <w:bCs/>
          <w:b/>
        </w:rPr>
        <w:t xml:space="preserve">Spain Barcelona</w:t>
      </w:r>
      <w:r>
        <w:t xml:space="preserve"> </w:t>
      </w:r>
      <w:r>
        <w:t xml:space="preserve">offers significant opportunities for growth due to the city's economic vitality and status as a gateway between Europe and Latin America. However, it requires meticulous attention to local regulatory details, cultural nuances, and technological advancements.</w:t>
      </w:r>
    </w:p>
    <w:p>
      <w:pPr>
        <w:pStyle w:val="BodyText"/>
      </w:pPr>
      <w:r>
        <w:t xml:space="preserve">We recommend that the organization prioritize obtaining REAC registration immediately. Simultaneously, we should invest in bilingual training for current staff and recruit local talent familiar with the Catalan business landscape. By aligning our Audit methodologies with the specific needs of businesses in</w:t>
      </w:r>
      <w:r>
        <w:t xml:space="preserve"> </w:t>
      </w:r>
      <w:r>
        <w:rPr>
          <w:bCs/>
          <w:b/>
        </w:rPr>
        <w:t xml:space="preserve">Spain Barcelona</w:t>
      </w:r>
      <w:r>
        <w:t xml:space="preserve">, we can position ourselves as leaders in financial integrity and transparency.</w:t>
      </w:r>
    </w:p>
    <w:p>
      <w:pPr>
        <w:pStyle w:val="BodyText"/>
      </w:pPr>
      <w:r>
        <w:t xml:space="preserve">The role of the</w:t>
      </w:r>
      <w:r>
        <w:t xml:space="preserve"> </w:t>
      </w:r>
      <w:r>
        <w:rPr>
          <w:iCs/>
          <w:i/>
        </w:rPr>
        <w:t xml:space="preserve">Auditor</w:t>
      </w:r>
      <w:r>
        <w:t xml:space="preserve"> </w:t>
      </w:r>
      <w:r>
        <w:t xml:space="preserve">is evolving from a historical record-keeper to a strategic guardian of value. By embracing this evolution within the vibrant context of</w:t>
      </w:r>
      <w:r>
        <w:t xml:space="preserve"> </w:t>
      </w:r>
      <w:r>
        <w:rPr>
          <w:bCs/>
          <w:b/>
        </w:rPr>
        <w:t xml:space="preserve">Spain Barcelona</w:t>
      </w:r>
      <w:r>
        <w:t xml:space="preserve">, we ensure sustainable success and contribute to the economic stability of our clients and the broader community.</w:t>
      </w:r>
    </w:p>
    <w:p>
      <w:pPr>
        <w:pStyle w:val="BodyText"/>
      </w:pPr>
      <w:r>
        <w:rPr>
          <w:iCs/>
          <w:i/>
        </w:rPr>
        <w:t xml:space="preserve">This report serves as the foundational document for all subsequent operational planning phases.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Audit Services in Spain Barcelona</dc:title>
  <dc:creator/>
  <dc:language>en</dc:language>
  <cp:keywords/>
  <dcterms:created xsi:type="dcterms:W3CDTF">2026-07-29T09:29:28Z</dcterms:created>
  <dcterms:modified xsi:type="dcterms:W3CDTF">2026-07-29T09:29:28Z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