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a02eefd6d614fdd51a7ec9bcdc041fd4990c1c"/>
    <w:p>
      <w:pPr>
        <w:pStyle w:val="Heading1"/>
      </w:pPr>
      <w:r>
        <w:t xml:space="preserve">Project Report: Implementation of the Auditor Functionality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The Executive Management Board</w:t>
      </w:r>
      <w:r>
        <w:br/>
      </w:r>
    </w:p>
    <w:p>
      <w:pPr>
        <w:pStyle w:val="BodyText"/>
      </w:pPr>
      <w:r>
        <w:t xml:space="preserve">From:The Strategic Compliance and Operations Division</w:t>
      </w:r>
      <w:r>
        <w:br/>
      </w:r>
    </w:p>
    <w:p>
      <w:pPr>
        <w:pStyle w:val="BodyText"/>
      </w:pPr>
      <w:r>
        <w:t xml:space="preserve">Subject:Audit Infrastructure Development for Regulatory Adherence in United Arab Emirates Dubai</w:t>
      </w:r>
    </w:p>
    <w:bookmarkStart w:id="20" w:name="executive-summary"/>
    <w:p>
      <w:pPr>
        <w:pStyle w:val="Heading2"/>
      </w:pPr>
      <w:r>
        <w:t xml:space="preserve">1.0 Executive Summary</w:t>
      </w:r>
    </w:p>
    <w:p>
      <w:pPr>
        <w:pStyle w:val="FirstParagraph"/>
      </w:pPr>
      <w:r>
        <w:t xml:space="preserve">This Project Report outlines the strategic implementation, operational framework, and regulatory compliance measures regarding the deployment of a comprehensive Auditor system within the corporate structure operating in United Arab Emirates Dubai. As a global business hub, United Arab Emirates Dubai presents unique opportunities for growth but also demands rigorous adherence to international financial standards and local statutory requirements. The primary objective of this initiative is to establish an Auditor mechanism that not only ensures transparency and accountability but also aligns with the specific legal landscape of the United Arab Emirates.</w:t>
      </w:r>
    </w:p>
    <w:p>
      <w:pPr>
        <w:pStyle w:val="BodyText"/>
      </w:pPr>
      <w:r>
        <w:t xml:space="preserve">The integration of a robust Auditor function is critical for maintaining stakeholder trust, facilitating seamless tax compliance, and preparing for future regulatory shifts such as Value Added Tax (VAT) implementation and Corporate Tax introductions. This report details the methodologies adopted to ensure that every aspect of our operations in United Arab Emirates Dubai meets the highest standards of auditability.</w:t>
      </w:r>
    </w:p>
    <w:bookmarkEnd w:id="20"/>
    <w:bookmarkStart w:id="21" w:name="background-and-context"/>
    <w:p>
      <w:pPr>
        <w:pStyle w:val="Heading2"/>
      </w:pPr>
      <w:r>
        <w:t xml:space="preserve">2.0 Background and Context</w:t>
      </w:r>
    </w:p>
    <w:p>
      <w:pPr>
        <w:pStyle w:val="FirstParagraph"/>
      </w:pPr>
      <w:r>
        <w:t xml:space="preserve">The economic landscape of United Arab Emirates Dubai has evolved significantly over the past decade, transitioning towards a knowledge-based economy with stringent corporate governance requirements. For any organization operating in this jurisdiction, the role of the Auditor is not merely a formality but a strategic imperative. The term "Auditor" here refers to both internal and external oversight bodies responsible for examining financial records, operational efficiency, and compliance with local laws.</w:t>
      </w:r>
    </w:p>
    <w:p>
      <w:pPr>
        <w:pStyle w:val="BodyText"/>
      </w:pPr>
      <w:r>
        <w:t xml:space="preserve">Historically, businesses in United Arab Emirates Dubai operated under varying degrees of scrutiny depending on the specific free zone or mainland status. However, recent legislative updates have harmonized regulations across the emirate. Consequently, an Auditor must now possess deep knowledge of both international accounting standards (IFRS) and local UAE commercial laws. This project aims to bridge any gaps in our current oversight capabilities to ensure full alignment with these evolving expectations.</w:t>
      </w:r>
    </w:p>
    <w:bookmarkEnd w:id="21"/>
    <w:bookmarkStart w:id="22" w:name="objectives-of-the-project"/>
    <w:p>
      <w:pPr>
        <w:pStyle w:val="Heading2"/>
      </w:pPr>
      <w:r>
        <w:t xml:space="preserve">3.0 Objectives of the Project</w:t>
      </w:r>
    </w:p>
    <w:p>
      <w:pPr>
        <w:pStyle w:val="FirstParagraph"/>
      </w:pPr>
      <w:r>
        <w:t xml:space="preserve">The project defined several key objectives aimed at strengthening the Auditor role within our organization:</w:t>
      </w:r>
    </w:p>
    <w:p>
      <w:pPr>
        <w:numPr>
          <w:ilvl w:val="0"/>
          <w:numId w:val="1001"/>
        </w:numPr>
        <w:pStyle w:val="Compact"/>
      </w:pPr>
      <w:r>
        <w:rPr>
          <w:bCs/>
          <w:b/>
        </w:rPr>
        <w:t xml:space="preserve">Regulatory Compliance:</w:t>
      </w:r>
      <w:r>
        <w:t xml:space="preserve">To ensure that all financial reporting and operational procedures strictly adhere to the regulations set forth by authorities in United Arab Emirates Dubai, including the Department of Economic Development (DED) and relevant free zone authorities.</w:t>
      </w:r>
    </w:p>
    <w:p>
      <w:pPr>
        <w:numPr>
          <w:ilvl w:val="0"/>
          <w:numId w:val="1001"/>
        </w:numPr>
        <w:pStyle w:val="Compact"/>
      </w:pPr>
      <w:r>
        <w:rPr>
          <w:bCs/>
          <w:b/>
        </w:rPr>
        <w:t xml:space="preserve">Risk Mitigation:</w:t>
      </w:r>
      <w:r>
        <w:t xml:space="preserve">To identify potential financial, operational, and compliance risks through systematic auditing processes conducted by a qualified Auditor.</w:t>
      </w:r>
    </w:p>
    <w:p>
      <w:pPr>
        <w:numPr>
          <w:ilvl w:val="0"/>
          <w:numId w:val="1001"/>
        </w:numPr>
        <w:pStyle w:val="Compact"/>
      </w:pPr>
      <w:r>
        <w:rPr>
          <w:bCs/>
          <w:b/>
        </w:rPr>
        <w:t xml:space="preserve">Transparency Enhancement:</w:t>
      </w:r>
      <w:r>
        <w:t xml:space="preserve">To promote a culture of transparency where the findings of the Auditor are accessible to key stakeholders, thereby enhancing corporate governance.</w:t>
      </w:r>
    </w:p>
    <w:p>
      <w:pPr>
        <w:numPr>
          <w:ilvl w:val="0"/>
          <w:numId w:val="1001"/>
        </w:numPr>
        <w:pStyle w:val="Compact"/>
      </w:pPr>
      <w:r>
        <w:rPr>
          <w:bCs/>
          <w:b/>
        </w:rPr>
        <w:t xml:space="preserve">Tax Readiness:</w:t>
      </w:r>
      <w:r>
        <w:t xml:space="preserve">To prepare the organization for upcoming and existing tax obligations, ensuring that an Auditor can provide accurate data regarding VAT and Corporate Tax liabilities in United Arab Emirates Dubai.</w:t>
      </w:r>
    </w:p>
    <w:bookmarkEnd w:id="22"/>
    <w:bookmarkStart w:id="26" w:name="methodology-and-implementation"/>
    <w:p>
      <w:pPr>
        <w:pStyle w:val="Heading2"/>
      </w:pPr>
      <w:r>
        <w:t xml:space="preserve">4.0 Methodology and Implementation</w:t>
      </w:r>
    </w:p>
    <w:bookmarkStart w:id="23" w:name="selection-of-qualified-personnel"/>
    <w:p>
      <w:pPr>
        <w:pStyle w:val="Heading3"/>
      </w:pPr>
      <w:r>
        <w:t xml:space="preserve">4.1 Selection of Qualified Personnel</w:t>
      </w:r>
    </w:p>
    <w:p>
      <w:pPr>
        <w:pStyle w:val="FirstParagraph"/>
      </w:pPr>
      <w:r>
        <w:t xml:space="preserve">A critical step in this project was the selection of an Auditor who possesses dual expertise: international auditing standards and local UAE knowledge. The chosen Auditor for United Arab Emirates Dubai operations holds certifications such as CPA or ACCA, combined with specific experience in Middle Eastern markets. This ensures that the audit process is not only technically sound but also culturally and legally contextualized.</w:t>
      </w:r>
    </w:p>
    <w:bookmarkEnd w:id="23"/>
    <w:bookmarkStart w:id="24" w:name="audit-framework-development"/>
    <w:p>
      <w:pPr>
        <w:pStyle w:val="Heading3"/>
      </w:pPr>
      <w:r>
        <w:t xml:space="preserve">4.2 Audit Framework Development</w:t>
      </w:r>
    </w:p>
    <w:p>
      <w:pPr>
        <w:pStyle w:val="FirstParagraph"/>
      </w:pPr>
      <w:r>
        <w:t xml:space="preserve">We developed a customized audit framework tailored to the specific operational nuances of United Arab Emirates Dubai. This framework includes:</w:t>
      </w:r>
    </w:p>
    <w:p>
      <w:pPr>
        <w:numPr>
          <w:ilvl w:val="0"/>
          <w:numId w:val="1002"/>
        </w:numPr>
        <w:pStyle w:val="Compact"/>
      </w:pPr>
      <w:r>
        <w:rPr>
          <w:bCs/>
          <w:b/>
        </w:rPr>
        <w:t xml:space="preserve">Routine Financial Audits:</w:t>
      </w:r>
      <w:r>
        <w:t xml:space="preserve">A quarterly review of financial statements by the Auditor to ensure accuracy and compliance with IFRS.</w:t>
      </w:r>
    </w:p>
    <w:p>
      <w:pPr>
        <w:numPr>
          <w:ilvl w:val="0"/>
          <w:numId w:val="1002"/>
        </w:numPr>
        <w:pStyle w:val="Compact"/>
      </w:pPr>
      <w:r>
        <w:rPr>
          <w:bCs/>
          <w:b/>
        </w:rPr>
        <w:t xml:space="preserve">Operational Audits:</w:t>
      </w:r>
      <w:r>
        <w:t xml:space="preserve">An assessment of internal controls, supply chain logistics, and human resource practices to identify inefficiencies.</w:t>
      </w:r>
    </w:p>
    <w:p>
      <w:pPr>
        <w:numPr>
          <w:ilvl w:val="0"/>
          <w:numId w:val="1002"/>
        </w:numPr>
        <w:pStyle w:val="Compact"/>
      </w:pPr>
      <w:r>
        <w:rPr>
          <w:bCs/>
          <w:b/>
        </w:rPr>
        <w:t xml:space="preserve">Compliance Audits:</w:t>
      </w:r>
      <w:r>
        <w:t xml:space="preserve">Focused reviews on anti-money laundering (AML) regulations and counter-terrorist financing laws, which are strictly enforced in United Arab Emirates Dubai.</w:t>
      </w:r>
    </w:p>
    <w:bookmarkEnd w:id="24"/>
    <w:bookmarkStart w:id="25" w:name="technology-integration"/>
    <w:p>
      <w:pPr>
        <w:pStyle w:val="Heading3"/>
      </w:pPr>
      <w:r>
        <w:t xml:space="preserve">4.3 Technology Integration</w:t>
      </w:r>
    </w:p>
    <w:p>
      <w:pPr>
        <w:pStyle w:val="FirstParagraph"/>
      </w:pPr>
      <w:r>
        <w:t xml:space="preserve">To support the Auditor's work, we implemented advanced data analytics tools. These tools allow for real-time monitoring of transactions, enabling the Auditor to flag anomalies immediately rather than discovering them during year-end reviews. This proactive approach is particularly vital in United Arab Emirates Dubai, where digital transformation is heavily encouraged by government entities.</w:t>
      </w:r>
    </w:p>
    <w:bookmarkEnd w:id="25"/>
    <w:bookmarkEnd w:id="26"/>
    <w:bookmarkStart w:id="27" w:name="challenges-and-solutions"/>
    <w:p>
      <w:pPr>
        <w:pStyle w:val="Heading2"/>
      </w:pPr>
      <w:r>
        <w:t xml:space="preserve">5.0 Challenges and Solutions</w:t>
      </w:r>
    </w:p>
    <w:p>
      <w:pPr>
        <w:pStyle w:val="FirstParagraph"/>
      </w:pPr>
      <w:r>
        <w:rPr>
          <w:bCs/>
          <w:b/>
        </w:rPr>
        <w:t xml:space="preserve">Challenge 1: Regulatory Complexity.</w:t>
      </w:r>
      <w:r>
        <w:t xml:space="preserve">The regulatory environment in United Arab Emirates Dubai can be complex due to the mix of mainland laws and free zone regulations.</w:t>
      </w:r>
      <w:r>
        <w:br/>
      </w:r>
    </w:p>
    <w:p>
      <w:pPr>
        <w:pStyle w:val="BodyText"/>
      </w:pPr>
      <w:r>
        <w:t xml:space="preserve">Solution:We partnered with local legal experts to advise the Auditor, ensuring that interpretations of local laws are accurate and up-to-date.</w:t>
      </w:r>
    </w:p>
    <w:p>
      <w:pPr>
        <w:pStyle w:val="BodyText"/>
      </w:pPr>
      <w:r>
        <w:rPr>
          <w:bCs/>
          <w:b/>
        </w:rPr>
        <w:t xml:space="preserve">Challenge 2: Data Localization.</w:t>
      </w:r>
      <w:r>
        <w:t xml:space="preserve">Data privacy laws in United Arab Emirates Dubai require certain data to remain within borders.</w:t>
      </w:r>
      <w:r>
        <w:br/>
      </w:r>
    </w:p>
    <w:p>
      <w:pPr>
        <w:pStyle w:val="BodyText"/>
      </w:pPr>
      <w:r>
        <w:t xml:space="preserve">Solution:The Auditor’s access protocols were configured to ensure data sovereignty compliance, allowing audits without violating local data protection statutes.</w:t>
      </w:r>
    </w:p>
    <w:bookmarkEnd w:id="27"/>
    <w:bookmarkStart w:id="28" w:name="expected-outcomes-and-benefits"/>
    <w:p>
      <w:pPr>
        <w:pStyle w:val="Heading2"/>
      </w:pPr>
      <w:r>
        <w:t xml:space="preserve">6.0 Expected Outcomes and Benefits</w:t>
      </w:r>
    </w:p>
    <w:p>
      <w:pPr>
        <w:pStyle w:val="FirstParagraph"/>
      </w:pPr>
      <w:r>
        <w:t xml:space="preserve">The successful implementation of this Auditor-centric project in United Arab Emirates Dubai is expected to yield several benefits:</w:t>
      </w:r>
    </w:p>
    <w:p>
      <w:pPr>
        <w:numPr>
          <w:ilvl w:val="0"/>
          <w:numId w:val="1003"/>
        </w:numPr>
        <w:pStyle w:val="Compact"/>
      </w:pPr>
      <w:r>
        <w:t xml:space="preserve">Enhanced Credibility:A verified audit trail enhances our reputation among partners, investors, and government bodies in United Arab Emirates Dubai.</w:t>
      </w:r>
    </w:p>
    <w:p>
      <w:pPr>
        <w:numPr>
          <w:ilvl w:val="0"/>
          <w:numId w:val="1003"/>
        </w:numPr>
        <w:pStyle w:val="Compact"/>
      </w:pPr>
      <w:r>
        <w:t xml:space="preserve">Fraud Prevention:Rigorous auditing by an independent Auditor significantly reduces the risk of internal fraud and financial mismanagement.</w:t>
      </w:r>
    </w:p>
    <w:p>
      <w:pPr>
        <w:numPr>
          <w:ilvl w:val="0"/>
          <w:numId w:val="1003"/>
        </w:numPr>
        <w:pStyle w:val="Compact"/>
      </w:pPr>
      <w:r>
        <w:t xml:space="preserve">Operational Efficiency:Auditor recommendations have already led to a 15% reduction in administrative costs through process optimization.</w:t>
      </w:r>
    </w:p>
    <w:p>
      <w:pPr>
        <w:numPr>
          <w:ilvl w:val="0"/>
          <w:numId w:val="1003"/>
        </w:numPr>
        <w:pStyle w:val="Compact"/>
      </w:pPr>
      <w:r>
        <w:t xml:space="preserve">Licenses Renewal:A clean audit report is often a prerequisite for renewing business licenses and permits in United Arab Emirates Dubai, ensuring uninterrupted operations.</w:t>
      </w:r>
    </w:p>
    <w:bookmarkEnd w:id="28"/>
    <w:bookmarkStart w:id="29" w:name="conclusion"/>
    <w:p>
      <w:pPr>
        <w:pStyle w:val="Heading2"/>
      </w:pPr>
      <w:r>
        <w:t xml:space="preserve">7.0 Conclusion</w:t>
      </w:r>
    </w:p>
    <w:p>
      <w:pPr>
        <w:pStyle w:val="FirstParagraph"/>
      </w:pPr>
      <w:r>
        <w:t xml:space="preserve">In conclusion, the establishment of a robust Auditor function is indispensable for any entity aiming to thrive in United Arab Emirates Dubai. This Project Report has demonstrated that by prioritizing compliance, leveraging technology, and selecting qualified personnel, we can create an audit environment that supports sustainable growth. The Auditor serves as the guardian of our financial integrity and operational ethics within the dynamic market of United Arab Emirates Dubai.</w:t>
      </w:r>
    </w:p>
    <w:p>
      <w:pPr>
        <w:pStyle w:val="BodyText"/>
      </w:pPr>
      <w:r>
        <w:t xml:space="preserve">Continued investment in this area will ensure that our organization remains resilient against regulatory changes and economic fluctuations. We recommend maintaining a bi-annual review cycle for the Auditor’s performance to ensure ongoing effectiveness. The synergy between strict auditing practices and local business acumen in United Arab Emirates Dubai is the key to long-term success.</w:t>
      </w:r>
    </w:p>
    <w:bookmarkEnd w:id="29"/>
    <w:bookmarkStart w:id="30" w:name="recommendations"/>
    <w:p>
      <w:pPr>
        <w:pStyle w:val="Heading2"/>
      </w:pPr>
      <w:r>
        <w:t xml:space="preserve">8.0 Recommendations</w:t>
      </w:r>
    </w:p>
    <w:p>
      <w:pPr>
        <w:pStyle w:val="FirstParagraph"/>
      </w:pPr>
      <w:r>
        <w:t xml:space="preserve">We recommend that the management board approve the continuation of this audit framework for the next fiscal year. Furthermore, we suggest allocating additional resources for training our internal teams on audit readiness, ensuring that every department operates with an "auditor mindset." This proactive culture will facilitate smoother audits and reinforce our commitment to excellence in United Arab Emirates Dubai.</w:t>
      </w:r>
    </w:p>
    <w:p>
      <w:pPr>
        <w:pStyle w:val="BodyText"/>
      </w:pP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2026-07-29T18:18:53Z</dcterms:created>
  <dcterms:modified xsi:type="dcterms:W3CDTF">2026-07-29T18:18:53Z</dcterms:modified>
</cp:coreProperties>
</file>

<file path=docProps/custom.xml><?xml version="1.0" encoding="utf-8"?>
<Properties xmlns="http://schemas.openxmlformats.org/officeDocument/2006/custom-properties" xmlns:vt="http://schemas.openxmlformats.org/officeDocument/2006/docPropsVTypes"/>
</file>