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Framework</w:t>
      </w:r>
      <w:r>
        <w:t xml:space="preserve"> </w:t>
      </w:r>
      <w:r>
        <w:t xml:space="preserve">Implementation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608983cc5f372801864db5c984d88d0567de8dd"/>
    <w:p>
      <w:pPr>
        <w:pStyle w:val="Heading1"/>
      </w:pPr>
      <w:r>
        <w:t xml:space="preserve">Project Report: Strategic Audit Framework Implementation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 and Regulatory Compliance Committee</w:t>
      </w:r>
      <w:r>
        <w:br/>
      </w:r>
      <w:r>
        <w:rPr>
          <w:bCs/>
          <w:b/>
        </w:rPr>
        <w:t xml:space="preserve">From:</w:t>
      </w:r>
      <w:r>
        <w:t xml:space="preserve"> </w:t>
      </w:r>
      <w:r>
        <w:t xml:space="preserve">Chief Financial Officer and Internal Audit Director</w:t>
      </w:r>
      <w:r>
        <w:br/>
      </w:r>
    </w:p>
    <w:p>
      <w:pPr>
        <w:pStyle w:val="BodyText"/>
      </w:pPr>
      <w:r>
        <w:t xml:space="preserve">Subject: Comprehensive Review of Auditor Integration within the United Kingdom Manchester Operations</w:t>
      </w:r>
    </w:p>
    <w:p>
      <w:pPr>
        <w:pStyle w:val="BodyText"/>
      </w:pPr>
      <w:r>
        <w:t xml:space="preserve">This document serves as a formal Project Report detailing the strategic integration, operational challenges, and compliance outcomes regarding the role of the Auditor within our expanding operations in United Kingdom Manchester. As global financial regulations tighten and local market dynamics in Northern England evolve, ensuring rigorous financial transparency is no longer optional but critical for sustainable growth. This report highlights how the specialized function of an Auditor serves as the cornerstone of trust with stakeholders, regulatory bodies such as the Financial Conduct Authority (FCA), and local business communities in Manchester. The primary objective was to evaluate whether current auditing practices adequately address the unique economic landscape of United Kingdom Manchester and to recommend enhancements for future-proofing our financial reporting structures.</w:t>
      </w:r>
    </w:p>
    <w:bookmarkStart w:id="20" w:name="introduction-and-context"/>
    <w:p>
      <w:pPr>
        <w:pStyle w:val="Heading2"/>
      </w:pPr>
      <w:r>
        <w:t xml:space="preserve">2. Introduction and Context</w:t>
      </w:r>
    </w:p>
    <w:p>
      <w:pPr>
        <w:pStyle w:val="FirstParagraph"/>
      </w:pPr>
      <w:r>
        <w:t xml:space="preserve">Manchester has emerged as a secondary financial hub within the United Kingdom, rivaling London in certain sectors such as fintech, creative industries, and advanced manufacturing. For any corporate entity operating within this dynamic region of United Kingdom Manchester, the stakes for accurate financial reporting are exceptionally high. The role of an Auditor extends beyond mere number-crunching; it is a vital mechanism for risk management and governance.</w:t>
      </w:r>
      <w:r>
        <w:t xml:space="preserve"> </w:t>
      </w:r>
      <w:r>
        <w:t xml:space="preserve">The purpose of this Project Report is to analyze the efficacy of our current auditing processes specifically tailored to the United Kingdom Manchester jurisdiction. We must acknowledge that while UK-wide laws apply, local nuances in labor practices, supply chain logistics, and regional tax incentives require an Auditor with localized expertise. Failure to adapt audit strategies to these specificities can lead not only to regulatory penalties but also reputational damage within the close-knit business community of United Kingdom Manchester.</w:t>
      </w:r>
    </w:p>
    <w:bookmarkEnd w:id="20"/>
    <w:bookmarkStart w:id="24" w:name="X0ebe0a688b161ac5059bb8e114ba8f1fd424e6c"/>
    <w:p>
      <w:pPr>
        <w:pStyle w:val="Heading2"/>
      </w:pPr>
      <w:r>
        <w:t xml:space="preserve">3. The Role of the Auditor in United Kingdom Manchester</w:t>
      </w:r>
    </w:p>
    <w:p>
      <w:pPr>
        <w:pStyle w:val="FirstParagraph"/>
      </w:pPr>
      <w:r>
        <w:t xml:space="preserve">The core responsibility of an Auditor in this context is threefold: compliance verification, risk assessment, and value addition.</w:t>
      </w:r>
    </w:p>
    <w:bookmarkStart w:id="21" w:name="regulatory-compliance"/>
    <w:p>
      <w:pPr>
        <w:pStyle w:val="Heading3"/>
      </w:pPr>
      <w:r>
        <w:t xml:space="preserve">3.1 Regulatory Compliance</w:t>
      </w:r>
    </w:p>
    <w:p>
      <w:pPr>
        <w:pStyle w:val="FirstParagraph"/>
      </w:pPr>
      <w:r>
        <w:t xml:space="preserve">In United Kingdom Manchester, companies are subject to the Companies Act 2006 and guidelines set by the Financial Reporting Council (FRC). An independent Auditor must ensure that our financial statements give a "true and fair view" of the company's financial position. Given the aggressive growth trajectory in United Kingdom Manchester, there is often pressure to recognize revenue early or defer expenses. The Auditor acts as an impartial gatekeeper, ensuring that such pressures do not compromise ethical standards or legal requirements.</w:t>
      </w:r>
    </w:p>
    <w:bookmarkEnd w:id="21"/>
    <w:bookmarkStart w:id="22" w:name="risk-management"/>
    <w:p>
      <w:pPr>
        <w:pStyle w:val="Heading3"/>
      </w:pPr>
      <w:r>
        <w:t xml:space="preserve">3.2 Risk Management</w:t>
      </w:r>
    </w:p>
    <w:p>
      <w:pPr>
        <w:pStyle w:val="FirstParagraph"/>
      </w:pPr>
      <w:r>
        <w:t xml:space="preserve">The economic environment in United Kingdom Manchester is characterized by rapid technological adoption and a shifting labor market post-Brexit. The Auditor must evaluate internal controls against these specific risks. For instance, supply chain disruptions affecting imports through the Port of Liverpool (which serves Manchester) require robust auditing of inventory valuation methods. An Auditor skilled in regional logistics can identify vulnerabilities that a generic national audit might overlook.</w:t>
      </w:r>
    </w:p>
    <w:bookmarkEnd w:id="22"/>
    <w:bookmarkStart w:id="23" w:name="stakeholder-confidence"/>
    <w:p>
      <w:pPr>
        <w:pStyle w:val="Heading3"/>
      </w:pPr>
      <w:r>
        <w:t xml:space="preserve">3.3 Stakeholder Confidence</w:t>
      </w:r>
    </w:p>
    <w:p>
      <w:pPr>
        <w:pStyle w:val="FirstParagraph"/>
      </w:pPr>
      <w:r>
        <w:t xml:space="preserve">Investors and local partners in United Kingdom Manchester demand transparency. A rigorous audit process enhances credibility. When an external Auditor validates our figures, it signals to the wider United Kingdom Manchester business ecosystem that our operations are stable and well-governed. This is particularly crucial for securing loans from regional banks and attracting venture capital firms based in the Northern Quarter and MediaCityUK.</w:t>
      </w:r>
    </w:p>
    <w:bookmarkEnd w:id="23"/>
    <w:bookmarkEnd w:id="24"/>
    <w:bookmarkStart w:id="25" w:name="methodology-of-audit-assessment"/>
    <w:p>
      <w:pPr>
        <w:pStyle w:val="Heading2"/>
      </w:pPr>
      <w:r>
        <w:t xml:space="preserve">4. Methodology of Audit Assessment</w:t>
      </w:r>
    </w:p>
    <w:p>
      <w:pPr>
        <w:pStyle w:val="FirstParagraph"/>
      </w:pPr>
      <w:r>
        <w:t xml:space="preserve">To ensure a comprehensive evaluation, this Project Report draws upon data collected over the last fiscal year through three primary methods:</w:t>
      </w:r>
      <w:r>
        <w:t xml:space="preserve"> </w:t>
      </w:r>
      <w:r>
        <w:t xml:space="preserve">1.</w:t>
      </w:r>
      <w:r>
        <w:t xml:space="preserve"> </w:t>
      </w:r>
      <w:r>
        <w:rPr>
          <w:bCs/>
          <w:b/>
        </w:rPr>
        <w:t xml:space="preserve">Risk-Based Auditing:</w:t>
      </w:r>
      <w:r>
        <w:t xml:space="preserve"> </w:t>
      </w:r>
      <w:r>
        <w:t xml:space="preserve">We implemented a methodology that prioritizes high-risk areas identified by local management teams in United Kingdom Manchester. This included extensive testing of revenue recognition policies related to cross-border sales within the UK and EU markets post-Brexit adjustments.</w:t>
      </w:r>
      <w:r>
        <w:t xml:space="preserve"> </w:t>
      </w:r>
      <w:r>
        <w:t xml:space="preserve">2.</w:t>
      </w:r>
      <w:r>
        <w:t xml:space="preserve"> </w:t>
      </w:r>
      <w:r>
        <w:rPr>
          <w:bCs/>
          <w:b/>
        </w:rPr>
        <w:t xml:space="preserve">Internal Control Evaluation:</w:t>
      </w:r>
      <w:r>
        <w:t xml:space="preserve"> </w:t>
      </w:r>
      <w:r>
        <w:t xml:space="preserve">The Auditor reviewed IT systems used for financial reporting, focusing on data integrity and cybersecurity measures relevant to the tech-heavy industries prevalent in United Kingdom Manchester.</w:t>
      </w:r>
      <w:r>
        <w:t xml:space="preserve"> </w:t>
      </w:r>
      <w:r>
        <w:t xml:space="preserve">3.</w:t>
      </w:r>
      <w:r>
        <w:t xml:space="preserve"> </w:t>
      </w:r>
      <w:r>
        <w:rPr>
          <w:vertAlign w:val="subscript"/>
        </w:rPr>
        <w:t xml:space="preserve">Stakeholder Interviews:</w:t>
      </w:r>
      <w:r>
        <w:br/>
      </w:r>
      <w:r>
        <w:t xml:space="preserve">We conducted interviews with department heads across our Manchester offices to understand operational realities that might not be reflected in high-level financial summaries. This qualitative data allowed the Auditor to provide more nuanced recommendations tailored to the local workforce and operational culture of United Kingdom Manchester.</w:t>
      </w:r>
    </w:p>
    <w:bookmarkEnd w:id="25"/>
    <w:bookmarkStart w:id="26" w:name="key-findings"/>
    <w:p>
      <w:pPr>
        <w:pStyle w:val="Heading2"/>
      </w:pPr>
      <w:r>
        <w:t xml:space="preserve">5. Key Findings</w:t>
      </w:r>
    </w:p>
    <w:p>
      <w:pPr>
        <w:pStyle w:val="FirstParagraph"/>
      </w:pPr>
      <w:r>
        <w:t xml:space="preserve">The audit process revealed several critical insights:</w:t>
      </w:r>
      <w:r>
        <w:t xml:space="preserve"> </w:t>
      </w:r>
      <w:r>
        <w:t xml:space="preserve">*</w:t>
      </w:r>
      <w:r>
        <w:t xml:space="preserve"> </w:t>
      </w:r>
      <w:r>
        <w:rPr>
          <w:bCs/>
          <w:b/>
        </w:rPr>
        <w:t xml:space="preserve">Gaps in Local Tax Compliance:</w:t>
      </w:r>
      <w:r>
        <w:t xml:space="preserve"> </w:t>
      </w:r>
      <w:r>
        <w:t xml:space="preserve">The initial review identified minor discrepancies in how VAT was handled for services provided across different UK regions, including specific exemptions relevant to United Kingdom Manchester’s enterprise zones. Correcting these ensures we maximize legitimate tax benefits while remaining fully compliant.</w:t>
      </w:r>
      <w:r>
        <w:t xml:space="preserve"> </w:t>
      </w:r>
      <w:r>
        <w:t xml:space="preserve">*</w:t>
      </w:r>
      <w:r>
        <w:t xml:space="preserve"> </w:t>
      </w:r>
      <w:r>
        <w:rPr>
          <w:bCs/>
          <w:b/>
        </w:rPr>
        <w:t xml:space="preserve">Supply Chain Verification:</w:t>
      </w:r>
      <w:r>
        <w:t xml:space="preserve"> </w:t>
      </w:r>
      <w:r>
        <w:t xml:space="preserve">The Auditor found that inventory tracking systems were not fully integrated with our logistics providers in the North West of England. This disconnect posed a risk of overstatement of assets during peak trading seasons common in United Kingdom Manchester retail and manufacturing sectors.</w:t>
      </w:r>
      <w:r>
        <w:t xml:space="preserve"> </w:t>
      </w:r>
      <w:r>
        <w:t xml:space="preserve">*</w:t>
      </w:r>
      <w:r>
        <w:t xml:space="preserve"> </w:t>
      </w:r>
      <w:r>
        <w:rPr>
          <w:bCs/>
          <w:b/>
        </w:rPr>
        <w:t xml:space="preserve">Digital Transformation Needs:</w:t>
      </w:r>
      <w:r>
        <w:t xml:space="preserve"> </w:t>
      </w:r>
      <w:r>
        <w:t xml:space="preserve">There is a significant opportunity to automate audit trails using AI-driven tools that are increasingly popular among startups and established firms in United Kingdom Manchester. Adopting these technologies can reduce manual errors and provide real-time insights to the Board.</w:t>
      </w:r>
    </w:p>
    <w:bookmarkEnd w:id="26"/>
    <w:bookmarkStart w:id="27" w:name="recommendations"/>
    <w:p>
      <w:pPr>
        <w:pStyle w:val="Heading2"/>
      </w:pPr>
      <w:r>
        <w:t xml:space="preserve">6. Recommendations</w:t>
      </w:r>
    </w:p>
    <w:p>
      <w:pPr>
        <w:pStyle w:val="FirstParagraph"/>
      </w:pPr>
      <w:r>
        <w:t xml:space="preserve">Based on the findings, this Project Report proposes the following actions for immediate implementation:</w:t>
      </w:r>
      <w:r>
        <w:t xml:space="preserve"> </w:t>
      </w:r>
      <w:r>
        <w:t xml:space="preserve">1.</w:t>
      </w:r>
      <w:r>
        <w:t xml:space="preserve"> </w:t>
      </w:r>
      <w:r>
        <w:rPr>
          <w:bCs/>
          <w:b/>
        </w:rPr>
        <w:t xml:space="preserve">Hire Specialized Local Auditors:</w:t>
      </w:r>
      <w:r>
        <w:t xml:space="preserve"> </w:t>
      </w:r>
      <w:r>
        <w:t xml:space="preserve">We recommend engaging an auditing firm with a dedicated practice in United Kingdom Manchester. These specialists possess deep knowledge of local regulations and industry-specific nuances that generalist national firms may miss.</w:t>
      </w:r>
      <w:r>
        <w:t xml:space="preserve"> </w:t>
      </w:r>
      <w:r>
        <w:t xml:space="preserve">2.</w:t>
      </w:r>
      <w:r>
        <w:t xml:space="preserve"> </w:t>
      </w:r>
      <w:r>
        <w:rPr>
          <w:bCs/>
          <w:b/>
        </w:rPr>
        <w:t xml:space="preserve">Enhance Digital Infrastructure:</w:t>
      </w:r>
      <w:r>
        <w:t xml:space="preserve"> </w:t>
      </w:r>
      <w:r>
        <w:t xml:space="preserve">Invest in audit management software that integrates seamlessly with our existing ERP systems, ensuring real-time data accuracy for operations in United Kingdom Manchester.</w:t>
      </w:r>
      <w:r>
        <w:t xml:space="preserve"> </w:t>
      </w:r>
      <w:r>
        <w:t xml:space="preserve">3.</w:t>
      </w:r>
      <w:r>
        <w:t xml:space="preserve"> </w:t>
      </w:r>
      <w:r>
        <w:rPr>
          <w:bCs/>
          <w:b/>
        </w:rPr>
        <w:t xml:space="preserve">Regular Training:</w:t>
      </w:r>
      <w:r>
        <w:t xml:space="preserve"> </w:t>
      </w:r>
      <w:r>
        <w:t xml:space="preserve">Conduct quarterly workshops for finance staff in United Kingdom Manchester on updating UK GAAP and IFRS standards, facilitated by the external Auditor to ensure continuous compliance education.</w:t>
      </w:r>
    </w:p>
    <w:bookmarkEnd w:id="27"/>
    <w:bookmarkStart w:id="28" w:name="conclusion"/>
    <w:p>
      <w:pPr>
        <w:pStyle w:val="Heading2"/>
      </w:pPr>
      <w:r>
        <w:t xml:space="preserve">7. Conclusion</w:t>
      </w:r>
    </w:p>
    <w:p>
      <w:pPr>
        <w:pStyle w:val="FirstParagraph"/>
      </w:pPr>
      <w:r>
        <w:t xml:space="preserve">The successful operation of our business in United Kingdom Manchester hinges on trust, transparency, and rigorous governance. The Auditor is not merely a regulatory formality but a strategic partner in this endeavor. By adapting our audit framework to the specific needs and opportunities presented by United Kingdom Manchester, we safeguard our assets and enhance our market reputation. This Project Report underscores that investing in high-quality auditing services tailored to this region is an investment in long-term sustainability and profitability. We urge the Board to approve the recommended enhancements immediately to maintain our competitive edge in the vibrant United Kingdom Manchester market.</w:t>
      </w:r>
    </w:p>
    <w:bookmarkEnd w:id="28"/>
    <w:bookmarkStart w:id="29" w:name="appendix"/>
    <w:p>
      <w:pPr>
        <w:pStyle w:val="Heading2"/>
      </w:pPr>
      <w:r>
        <w:t xml:space="preserve">8. Appendix</w:t>
      </w:r>
    </w:p>
    <w:p>
      <w:pPr>
        <w:pStyle w:val="FirstParagraph"/>
      </w:pPr>
      <w:r>
        <w:t xml:space="preserve">*</w:t>
      </w:r>
      <w:r>
        <w:t xml:space="preserve"> </w:t>
      </w:r>
      <w:r>
        <w:rPr>
          <w:iCs/>
          <w:i/>
        </w:rPr>
        <w:t xml:space="preserve">List of Regulatory Bodies Referenced</w:t>
      </w:r>
      <w:r>
        <w:t xml:space="preserve"> </w:t>
      </w:r>
      <w:r>
        <w:t xml:space="preserve">*</w:t>
      </w:r>
      <w:r>
        <w:t xml:space="preserve"> </w:t>
      </w:r>
      <w:r>
        <w:rPr>
          <w:iCs/>
          <w:i/>
        </w:rPr>
        <w:t xml:space="preserve">Detailed Financial Variance Reports for United Kingdom Manchester Subsidiary</w:t>
      </w:r>
      <w:r>
        <w:t xml:space="preserve"> </w:t>
      </w:r>
      <w:r>
        <w:t xml:space="preserve">*</w:t>
      </w:r>
      <w:r>
        <w:t xml:space="preserve"> </w:t>
      </w:r>
      <w:r>
        <w:rPr>
          <w:iCs/>
          <w:i/>
        </w:rPr>
        <w:t xml:space="preserve">Auditor’s Letter of Engagement and Scope Definition</w:t>
      </w:r>
      <w:r>
        <w:br/>
      </w:r>
      <w:r>
        <w:br/>
      </w:r>
      <w:r>
        <w:br/>
      </w:r>
      <w:r>
        <w:t xml:space="preserve">This concludes the Project Report on Auditor Integration in United Kingdom Manchester.</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Framework Implementation in United Kingdom Manchester</dc:title>
  <dc:creator/>
  <dc:language>en</dc:language>
  <cp:keywords/>
  <dcterms:created xsi:type="dcterms:W3CDTF">2026-07-29T07:02:02Z</dcterms:created>
  <dcterms:modified xsi:type="dcterms:W3CDTF">2026-07-29T07:02:02Z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