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Auditor</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X671b727f2380e8402a3ad675281ed1190366cd9"/>
    <w:p>
      <w:pPr>
        <w:pStyle w:val="Heading1"/>
      </w:pPr>
      <w:r>
        <w:t xml:space="preserve">Comprehensive Project Report regarding Auditor Implementation in United States Miami</w:t>
      </w:r>
    </w:p>
    <w:p>
      <w:pPr>
        <w:pStyle w:val="FirstParagraph"/>
      </w:pPr>
      <w:r>
        <w:br/>
      </w:r>
      <w:r>
        <w:br/>
      </w:r>
      <w:r>
        <w:rPr>
          <w:bCs/>
          <w:b/>
        </w:rPr>
        <w:t xml:space="preserve">Date:</w:t>
      </w:r>
      <w:r>
        <w:t xml:space="preserve"> October 26, 2023</w:t>
      </w:r>
      <w:r>
        <w:br/>
      </w:r>
      <w:r>
        <w:rPr>
          <w:bCs/>
          <w:b/>
        </w:rPr>
        <w:t xml:space="preserve">To: </w:t>
      </w:r>
      <w:r>
        <w:t xml:space="preserve">The Board of Directors and Stakeholders</w:t>
      </w:r>
      <w:r>
        <w:br/>
      </w:r>
      <w:r>
        <w:rPr>
          <w:bCs/>
          <w:b/>
        </w:rPr>
        <w:t xml:space="preserve">Data Analysis and Compliance Division</w:t>
      </w:r>
      <w:r>
        <w:rPr>
          <w:bCs/>
          <w:b/>
          <w:bCs/>
          <w:b/>
        </w:rPr>
        <w:t xml:space="preserve">Subject:</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strategic initiative to establish a robust framework for hiring, managing, and integrating professional</w:t>
      </w:r>
      <w:r>
        <w:t xml:space="preserve"> </w:t>
      </w:r>
      <w:r>
        <w:rPr>
          <w:bCs/>
          <w:b/>
        </w:rPr>
        <w:t xml:space="preserve">Auditor</w:t>
      </w:r>
      <w:r>
        <w:t xml:space="preserve"> </w:t>
      </w:r>
      <w:r>
        <w:t xml:space="preserve">services within the jurisdiction of</w:t>
      </w:r>
      <w:r>
        <w:t xml:space="preserve"> </w:t>
      </w:r>
      <w:r>
        <w:rPr>
          <w:bCs/>
          <w:b/>
        </w:rPr>
        <w:t xml:space="preserve">United States Miami</w:t>
      </w:r>
      <w:r>
        <w:t xml:space="preserve"> </w:t>
      </w:r>
      <w:r>
        <w:t xml:space="preserve">. As financial landscapes become increasingly complex, particularly in a dynamic economic hub like Miami, ensuring rigorous compliance and accurate financial reporting is paramount. This document details the rationale behind selecting specific auditing standards that align with both federal regulations and local nuances present in</w:t>
      </w:r>
    </w:p>
    <w:p>
      <w:pPr>
        <w:pStyle w:val="BodyText"/>
      </w:pPr>
      <w:r>
        <w:t xml:space="preserve">United States Miami , providing a roadmap for operational excellence.</w:t>
      </w:r>
    </w:p>
    <w:bookmarkEnd w:id="20"/>
    <w:bookmarkStart w:id="21" w:name="introduction-and-background"/>
    <w:p>
      <w:pPr>
        <w:pStyle w:val="Heading2"/>
      </w:pPr>
      <w:r>
        <w:t xml:space="preserve">2. Introduction and Background</w:t>
      </w:r>
    </w:p>
    <w:p>
      <w:pPr>
        <w:pStyle w:val="FirstParagraph"/>
      </w:pPr>
      <w:r>
        <w:t xml:space="preserve">The city of</w:t>
      </w:r>
      <w:r>
        <w:t xml:space="preserve"> </w:t>
      </w:r>
      <w:r>
        <w:rPr>
          <w:bCs/>
          <w:b/>
        </w:rPr>
        <w:t xml:space="preserve">United States Miami</w:t>
      </w:r>
      <w:r>
        <w:t xml:space="preserve"> </w:t>
      </w:r>
      <w:r>
        <w:t xml:space="preserve">serves as a critical gateway between the Americas, Europe, and Africa, making it one of the most vibrant financial centers in North America. However this vitality comes with heightened regulatory scrutiny. The primary objective of this project is to deploy an elite team of certified</w:t>
      </w:r>
    </w:p>
    <w:p>
      <w:pPr>
        <w:pStyle w:val="BodyText"/>
      </w:pPr>
      <w:r>
        <w:t xml:space="preserve">Auditor professionals who specialize in cross-border transactions multi-currency accounting and local tax implications inherent to</w:t>
      </w:r>
      <w:r>
        <w:t xml:space="preserve"> </w:t>
      </w:r>
      <w:r>
        <w:rPr>
          <w:bCs/>
          <w:b/>
        </w:rPr>
        <w:t xml:space="preserve">United States Miami</w:t>
      </w:r>
      <w:r>
        <w:t xml:space="preserve">.</w:t>
      </w:r>
    </w:p>
    <w:p>
      <w:pPr>
        <w:pStyle w:val="BodyText"/>
      </w:pPr>
      <w:r>
        <w:t xml:space="preserve">This</w:t>
      </w:r>
      <w:r>
        <w:t xml:space="preserve"> </w:t>
      </w:r>
      <w:r>
        <w:rPr>
          <w:bCs/>
          <w:b/>
        </w:rPr>
        <w:t xml:space="preserve">Project Report</w:t>
      </w:r>
      <w:r>
        <w:t xml:space="preserve"> </w:t>
      </w:r>
      <w:r>
        <w:t xml:space="preserve">aims to define the scope responsibilities and expected outcomes of integrating these specialized auditing functions. By focusing on the unique characteristics of</w:t>
      </w:r>
    </w:p>
    <w:p>
      <w:pPr>
        <w:pStyle w:val="BodyText"/>
      </w:pPr>
      <w:r>
        <w:t xml:space="preserve">United States Miami, we ensure that our financial integrity remains uncompromised amidst rapid growth and international trade.</w:t>
      </w:r>
    </w:p>
    <w:bookmarkEnd w:id="21"/>
    <w:bookmarkStart w:id="22" w:name="X46647c469fd166b2a64011f6b853894f52878ee"/>
    <w:p>
      <w:pPr>
        <w:pStyle w:val="Heading2"/>
      </w:pPr>
      <w:r>
        <w:t xml:space="preserve">3. The Role of the Auditor in Modern Compliance</w:t>
      </w:r>
    </w:p>
    <w:p>
      <w:pPr>
        <w:pStyle w:val="FirstParagraph"/>
      </w:pPr>
      <w:r>
        <w:t xml:space="preserve">An</w:t>
      </w:r>
    </w:p>
    <w:p>
      <w:pPr>
        <w:pStyle w:val="BodyText"/>
      </w:pPr>
      <w:r>
        <w:t xml:space="preserve">Auditor plays a pivotal role not just in reviewing past financial records but also in forecasting potential risks and ensuring future stability. In the context of</w:t>
      </w:r>
    </w:p>
    <w:p>
      <w:pPr>
        <w:pStyle w:val="BodyText"/>
      </w:pPr>
      <w:r>
        <w:t xml:space="preserve">United States Miami, an effective auditor must possess deep knowledge of:</w:t>
      </w:r>
    </w:p>
    <w:p>
      <w:pPr>
        <w:numPr>
          <w:ilvl w:val="0"/>
          <w:numId w:val="1001"/>
        </w:numPr>
        <w:pStyle w:val="Compact"/>
      </w:pPr>
      <w:r>
        <w:t xml:space="preserve">Federal regulations enforced by the SEC (Securities and Exchange Commission).</w:t>
      </w:r>
    </w:p>
    <w:p>
      <w:pPr>
        <w:numPr>
          <w:ilvl w:val="0"/>
          <w:numId w:val="1001"/>
        </w:numPr>
        <w:pStyle w:val="Compact"/>
      </w:pPr>
      <w:r>
        <w:t xml:space="preserve">Local ordinances specific to</w:t>
      </w:r>
      <w:r>
        <w:t xml:space="preserve"> </w:t>
      </w:r>
      <w:r>
        <w:rPr>
          <w:bCs/>
          <w:b/>
        </w:rPr>
        <w:t xml:space="preserve">United States Miami</w:t>
      </w:r>
      <w:r>
        <w:t xml:space="preserve">.</w:t>
      </w:r>
    </w:p>
    <w:p>
      <w:pPr>
        <w:numPr>
          <w:ilvl w:val="0"/>
          <w:numId w:val="1001"/>
        </w:numPr>
        <w:pStyle w:val="Compact"/>
      </w:pPr>
      <w:r>
        <w:t xml:space="preserve">International tax treaties impacting entities operating in</w:t>
      </w:r>
      <w:r>
        <w:t xml:space="preserve"> </w:t>
      </w:r>
      <w:r>
        <w:rPr>
          <w:bCs/>
          <w:b/>
        </w:rPr>
        <w:t xml:space="preserve">United States Miami</w:t>
      </w:r>
      <w:r>
        <w:t xml:space="preserve">.</w:t>
      </w:r>
    </w:p>
    <w:p>
      <w:pPr>
        <w:pStyle w:val="FirstParagraph"/>
      </w:pPr>
      <w:r>
        <w:t xml:space="preserve">The primary duty of an</w:t>
      </w:r>
    </w:p>
    <w:p>
      <w:pPr>
        <w:pStyle w:val="BodyText"/>
      </w:pPr>
      <w:r>
        <w:t xml:space="preserve">Auditor is to provide independent assurance that financial statements are free from material misstatement. This independence is crucial for maintaining trust among investors partners and regulatory bodies within</w:t>
      </w:r>
    </w:p>
    <w:p>
      <w:pPr>
        <w:pStyle w:val="BodyText"/>
      </w:pPr>
      <w:r>
        <w:t xml:space="preserve">United States Miami. Furthermore the auditor acts as a strategic advisor helping management improve internal controls and operational efficiency.</w:t>
      </w:r>
    </w:p>
    <w:bookmarkEnd w:id="22"/>
    <w:bookmarkStart w:id="23" w:name="Xf00d40f3ebf08b2b8907f3d1b86b0c0a781c5a0"/>
    <w:p>
      <w:pPr>
        <w:pStyle w:val="Heading2"/>
      </w:pPr>
      <w:r>
        <w:t xml:space="preserve">4. Specific Challenges in United States Miami</w:t>
      </w:r>
    </w:p>
    <w:p>
      <w:pPr>
        <w:pStyle w:val="FirstParagraph"/>
      </w:pPr>
      <w:r>
        <w:t xml:space="preserve">The environment in</w:t>
      </w:r>
      <w:r>
        <w:t xml:space="preserve"> </w:t>
      </w:r>
      <w:r>
        <w:rPr>
          <w:bCs/>
          <w:b/>
        </w:rPr>
        <w:t xml:space="preserve">United States Miami</w:t>
      </w:r>
      <w:r>
        <w:t xml:space="preserve"> </w:t>
      </w:r>
      <w:r>
        <w:t xml:space="preserve">presents distinct challenges that require a tailored approach by any professional</w:t>
      </w:r>
    </w:p>
    <w:p>
      <w:pPr>
        <w:pStyle w:val="BodyText"/>
      </w:pPr>
      <w:r>
        <w:t xml:space="preserve">Auditor . These include:</w:t>
      </w:r>
    </w:p>
    <w:p>
      <w:pPr>
        <w:numPr>
          <w:ilvl w:val="0"/>
          <w:numId w:val="1002"/>
        </w:numPr>
        <w:pStyle w:val="Compact"/>
      </w:pPr>
      <w:r>
        <w:t xml:space="preserve">Cultural Diversity and Language Barriers:  With a large population speaking Spanish Portuguese and various other languages, an auditor must ensure clear communication across all departments. Misinterpretation of financial data due to language barriers can lead to significant errors.</w:t>
      </w:r>
    </w:p>
    <w:p>
      <w:pPr>
        <w:numPr>
          <w:ilvl w:val="0"/>
          <w:numId w:val="1002"/>
        </w:numPr>
        <w:pStyle w:val="Compact"/>
      </w:pPr>
      <w:r>
        <w:t xml:space="preserve">Real Estate Volatility:</w:t>
      </w:r>
    </w:p>
    <w:p>
      <w:pPr>
        <w:numPr>
          <w:ilvl w:val="0"/>
          <w:numId w:val="1002"/>
        </w:numPr>
        <w:pStyle w:val="Compact"/>
      </w:pPr>
      <w:r>
        <w:t xml:space="preserve">Cryptocurrency and Fintech Regulations:The city has become a hub for fintech companies. An auditor must stay updated on the evolving regulations regarding digital assets which are increasingly common in</w:t>
      </w:r>
      <w:r>
        <w:t xml:space="preserve"> </w:t>
      </w:r>
      <w:r>
        <w:rPr>
          <w:bCs/>
          <w:b/>
        </w:rPr>
        <w:t xml:space="preserve">United States Miami</w:t>
      </w:r>
      <w:r>
        <w:t xml:space="preserve">.</w:t>
      </w:r>
    </w:p>
    <w:bookmarkEnd w:id="23"/>
    <w:bookmarkStart w:id="24" w:name="methodology-and-approach"/>
    <w:p>
      <w:pPr>
        <w:pStyle w:val="Heading2"/>
      </w:pPr>
      <w:r>
        <w:t xml:space="preserve">5. Methodology and Approach</w:t>
      </w:r>
    </w:p>
    <w:p>
      <w:pPr>
        <w:pStyle w:val="FirstParagraph"/>
      </w:pPr>
      <w:r>
        <w:t xml:space="preserve">To address these challenges, our proposed methodology involves a phased implementation strategy detailed below:</w:t>
      </w:r>
    </w:p>
    <w:p>
      <w:pPr>
        <w:numPr>
          <w:ilvl w:val="0"/>
          <w:numId w:val="1003"/>
        </w:numPr>
        <w:pStyle w:val="Compact"/>
      </w:pPr>
      <w:r>
        <w:t xml:space="preserve">Phase One: Assessment and Planning:  Conduct a thorough gap analysis of current financial processes in</w:t>
      </w:r>
    </w:p>
    <w:p>
      <w:pPr>
        <w:numPr>
          <w:ilvl w:val="0"/>
          <w:numId w:val="1000"/>
        </w:numPr>
        <w:pStyle w:val="Compact"/>
      </w:pPr>
      <w:r>
        <w:t xml:space="preserve">United States Miami. Identify areas where an external or internal</w:t>
      </w:r>
    </w:p>
    <w:p>
      <w:pPr>
        <w:numPr>
          <w:ilvl w:val="0"/>
          <w:numId w:val="1000"/>
        </w:numPr>
        <w:pStyle w:val="Compact"/>
      </w:pPr>
      <w:r>
        <w:t xml:space="preserve">Auditor intervention is most needed.</w:t>
      </w:r>
    </w:p>
    <w:p>
      <w:pPr>
        <w:numPr>
          <w:ilvl w:val="0"/>
          <w:numId w:val="1003"/>
        </w:numPr>
        <w:pStyle w:val="Compact"/>
      </w:pPr>
      <w:r>
        <w:t xml:space="preserve">Phase Two: Recruitment and Training:Hire certified public accountants (CPAs) with specific experience in the local market of</w:t>
      </w:r>
      <w:r>
        <w:t xml:space="preserve"> </w:t>
      </w:r>
      <w:r>
        <w:rPr>
          <w:bCs/>
          <w:b/>
        </w:rPr>
        <w:t xml:space="preserve">United States Miami</w:t>
      </w:r>
      <w:r>
        <w:t xml:space="preserve">. Provide additional training on emerging technologies and local legal requirements.</w:t>
      </w:r>
    </w:p>
    <w:p>
      <w:pPr>
        <w:numPr>
          <w:ilvl w:val="0"/>
          <w:numId w:val="1003"/>
        </w:numPr>
        <w:pStyle w:val="Compact"/>
      </w:pPr>
      <w:r>
        <w:t xml:space="preserve">Phase Three: Execution:  Begin routine audits focusing on high-risk areas such as revenue recognition expense management and compliance with anti-money laundering (AML) laws prevalent in</w:t>
      </w:r>
      <w:r>
        <w:t xml:space="preserve"> </w:t>
      </w:r>
      <w:r>
        <w:rPr>
          <w:bCs/>
          <w:b/>
        </w:rPr>
        <w:t xml:space="preserve">United States Miami</w:t>
      </w:r>
      <w:r>
        <w:t xml:space="preserve">.</w:t>
      </w:r>
    </w:p>
    <w:bookmarkEnd w:id="24"/>
    <w:bookmarkStart w:id="25" w:name="regulatory-framework-and-standards"/>
    <w:p>
      <w:pPr>
        <w:pStyle w:val="Heading2"/>
      </w:pPr>
      <w:r>
        <w:t xml:space="preserve">6. Regulatory Framework and Standards</w:t>
      </w:r>
    </w:p>
    <w:p>
      <w:pPr>
        <w:pStyle w:val="FirstParagraph"/>
      </w:pPr>
      <w:r>
        <w:t xml:space="preserve">All auditing activities must adhere strictly to the Generally Accepted Auditing Standards (GAAS) as set by the AICPA. Additionally specific attention must be paid to International Financial Reporting Standards (IFRS) due to the global nature of business in</w:t>
      </w:r>
      <w:r>
        <w:t xml:space="preserve"> </w:t>
      </w:r>
      <w:r>
        <w:rPr>
          <w:bCs/>
          <w:b/>
        </w:rPr>
        <w:t xml:space="preserve">United States Miami</w:t>
      </w:r>
      <w:r>
        <w:t xml:space="preserve">. The</w:t>
      </w:r>
    </w:p>
    <w:p>
      <w:pPr>
        <w:pStyle w:val="BodyText"/>
      </w:pPr>
      <w:r>
        <w:t xml:space="preserve">Auditor is responsible for ensuring that all local filings with municipal authorities in</w:t>
      </w:r>
      <w:r>
        <w:t xml:space="preserve"> </w:t>
      </w:r>
      <w:r>
        <w:rPr>
          <w:bCs/>
          <w:b/>
        </w:rPr>
        <w:t xml:space="preserve">United States Miami</w:t>
      </w:r>
      <w:r>
        <w:t xml:space="preserve"> </w:t>
      </w:r>
      <w:r>
        <w:t xml:space="preserve">are accurate and timely.</w:t>
      </w:r>
    </w:p>
    <w:bookmarkEnd w:id="25"/>
    <w:bookmarkStart w:id="26" w:name="expected-outcomes-and-benefits"/>
    <w:p>
      <w:pPr>
        <w:pStyle w:val="Heading2"/>
      </w:pPr>
      <w:r>
        <w:t xml:space="preserve">7. Expected Outcomes and Benefits</w:t>
      </w:r>
    </w:p>
    <w:p>
      <w:pPr>
        <w:pStyle w:val="FirstParagraph"/>
      </w:pPr>
      <w:r>
        <w:t xml:space="preserve">The successful implementation of this project will yield several tangible benefits:</w:t>
      </w:r>
    </w:p>
    <w:p>
      <w:pPr>
        <w:numPr>
          <w:ilvl w:val="0"/>
          <w:numId w:val="1004"/>
        </w:numPr>
        <w:pStyle w:val="Compact"/>
      </w:pPr>
      <w:r>
        <w:t xml:space="preserve">Enhanced credibility with financial institutions in</w:t>
      </w:r>
      <w:r>
        <w:t xml:space="preserve"> </w:t>
      </w:r>
      <w:r>
        <w:rPr>
          <w:bCs/>
          <w:b/>
        </w:rPr>
        <w:t xml:space="preserve">United States Miami</w:t>
      </w:r>
      <w:r>
        <w:t xml:space="preserve">.</w:t>
      </w:r>
    </w:p>
    <w:bookmarkEnd w:id="26"/>
    <w:bookmarkStart w:id="27" w:name="risk-management"/>
    <w:p>
      <w:pPr>
        <w:pStyle w:val="Heading2"/>
      </w:pPr>
      <w:r>
        <w:t xml:space="preserve">8. Risk Management</w:t>
      </w:r>
    </w:p>
    <w:p>
      <w:pPr>
        <w:pStyle w:val="FirstParagraph"/>
      </w:pPr>
      <w:r>
        <w:t xml:space="preserve">Risks associated with this project include potential delays in recruitment resistance to change from internal staff and evolving regulatory landscapes in</w:t>
      </w:r>
      <w:r>
        <w:t xml:space="preserve"> </w:t>
      </w:r>
      <w:r>
        <w:rPr>
          <w:bCs/>
          <w:b/>
        </w:rPr>
        <w:t xml:space="preserve">United States Miami</w:t>
      </w:r>
      <w:r>
        <w:t xml:space="preserve">. To mitigate these risks regular communication channels will be established between the</w:t>
      </w:r>
    </w:p>
    <w:p>
      <w:pPr>
        <w:pStyle w:val="BodyText"/>
      </w:pPr>
      <w:r>
        <w:t xml:space="preserve">Auditor team and executive management. Continuous professional development for auditors will ensure they remain current with changes affecting</w:t>
      </w:r>
    </w:p>
    <w:p>
      <w:pPr>
        <w:pStyle w:val="BodyText"/>
      </w:pPr>
      <w:r>
        <w:t xml:space="preserve">United States Miami.</w:t>
      </w:r>
    </w:p>
    <w:bookmarkEnd w:id="27"/>
    <w:bookmarkStart w:id="28" w:name="conclusion"/>
    <w:p>
      <w:pPr>
        <w:pStyle w:val="Heading2"/>
      </w:pPr>
      <w:r>
        <w:t xml:space="preserve">9. Conclusion</w:t>
      </w:r>
    </w:p>
    <w:p>
      <w:pPr>
        <w:pStyle w:val="FirstParagraph"/>
      </w:pPr>
      <w:r>
        <w:t xml:space="preserve">In conclusion this</w:t>
      </w:r>
    </w:p>
    <w:p>
      <w:pPr>
        <w:pStyle w:val="BodyText"/>
      </w:pPr>
      <w:r>
        <w:t xml:space="preserve">Project Report highlights the critical importance of integrating specialized auditing functions within our operations in</w:t>
      </w:r>
    </w:p>
    <w:p>
      <w:pPr>
        <w:pStyle w:val="BodyText"/>
      </w:pPr>
      <w:r>
        <w:t xml:space="preserve">United States Miami . By appointing a qualified and experienced</w:t>
      </w:r>
    </w:p>
    <w:p>
      <w:pPr>
        <w:pStyle w:val="BodyText"/>
      </w:pPr>
      <w:r>
        <w:t xml:space="preserve">Auditor , we not only comply with legal obligations but also strengthen our competitive position in one of the most dynamic markets globally. The strategic focus on local nuances combined with international best practices ensures that we maintain the highest standards of financial integrity and transparency.</w:t>
      </w:r>
    </w:p>
    <w:p>
      <w:pPr>
        <w:pStyle w:val="BodyText"/>
      </w:pPr>
      <w:r>
        <w:t xml:space="preserve">We recommend proceeding immediately with Phase One as outlined above. The investment in professional auditing services is an investment in the long-term sustainability and success of our enterprise within</w:t>
      </w:r>
      <w:r>
        <w:t xml:space="preserve"> </w:t>
      </w:r>
      <w:r>
        <w:rPr>
          <w:bCs/>
          <w:b/>
        </w:rPr>
        <w:t xml:space="preserve">United States Miami</w:t>
      </w:r>
      <w:r>
        <w:t xml:space="preserve">. Through diligent oversight by a competent</w:t>
      </w:r>
    </w:p>
    <w:p>
      <w:pPr>
        <w:pStyle w:val="BodyText"/>
      </w:pPr>
      <w:r>
        <w:t xml:space="preserve">Auditor , we can navigate complexities confidently and seize new opportunities for growth.</w:t>
      </w:r>
    </w:p>
    <w:p>
      <w:pPr>
        <w:pStyle w:val="BodyText"/>
      </w:pPr>
      <w:r>
        <w:br/>
      </w:r>
      <w:r>
        <w:rPr>
          <w:iCs/>
          <w:i/>
        </w:rPr>
        <w:t xml:space="preserve">This document serves as an official record of the proposed strategy for auditor engagement in United States Miami.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Auditor Services in United States Miami</dc:title>
  <dc:creator/>
  <dc:language>en</dc:language>
  <cp:keywords/>
  <dcterms:created xsi:type="dcterms:W3CDTF">2026-07-29T05:15:36Z</dcterms:created>
  <dcterms:modified xsi:type="dcterms:W3CDTF">2026-07-29T05:15:36Z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