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Strategic</w:t>
      </w:r>
      <w:r>
        <w:t xml:space="preserve"> </w:t>
      </w:r>
      <w:r>
        <w:t xml:space="preserve">Implementation</w:t>
      </w:r>
      <w:r>
        <w:t xml:space="preserve"> </w:t>
      </w:r>
      <w:r>
        <w:t xml:space="preserve">in</w:t>
      </w:r>
      <w:r>
        <w:t xml:space="preserve"> </w:t>
      </w:r>
      <w:r>
        <w:t xml:space="preserve">Morocco</w:t>
      </w:r>
      <w:r>
        <w:t xml:space="preserve"> </w:t>
      </w:r>
      <w:r>
        <w:t xml:space="preserve">Casablanca</w:t>
      </w:r>
    </w:p>
    <w:bookmarkStart w:id="29" w:name="Xcba7173a2cbb3fb04c85c5127129e695ee2dfd3"/>
    <w:p>
      <w:pPr>
        <w:pStyle w:val="Heading1"/>
      </w:pPr>
      <w:r>
        <w:t xml:space="preserve">Project Report: Strategic Deployment of Automotive Engineering Capabilities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&amp; Stakeholders</w:t>
      </w:r>
      <w:r>
        <w:br/>
      </w:r>
      <w:r>
        <w:rPr>
          <w:bCs/>
          <w:b/>
        </w:rPr>
        <w:t xml:space="preserve">From:</w:t>
      </w:r>
      <w:r>
        <w:t xml:space="preserve"> </w:t>
      </w:r>
      <w:r>
        <w:t xml:space="preserve">Project Management Office</w:t>
      </w:r>
      <w:r>
        <w:br/>
      </w:r>
      <w:r>
        <w:rPr>
          <w:iCs/>
          <w:i/>
        </w:rPr>
        <w:t xml:space="preserve">Analytical Review and Strategic Roadmap for Establishing Advanced Automotive Engineering Hubs in Morocco Casablanca</w:t>
      </w:r>
      <w:r>
        <w:br/>
      </w:r>
      <w:r>
        <w:br/>
      </w:r>
      <w:r>
        <w:t xml:space="preserve">This document serves as a comprehensive Project Report detailing the strategic imperative, operational framework, and economic impact of positioning advanced automotive engineering resources within the dynamic industrial landscape of Morocco Casablanca. It outlines how this initiative leverages local expertise to meet global demands for vehicle innovation and manufacturing efficiency.</w:t>
      </w:r>
    </w:p>
    <w:bookmarkStart w:id="20" w:name="introduction-and-contextual-background"/>
    <w:p>
      <w:pPr>
        <w:pStyle w:val="Heading2"/>
      </w:pPr>
      <w:r>
        <w:t xml:space="preserve">1. Introduction and Contextual Background</w:t>
      </w:r>
    </w:p>
    <w:p>
      <w:pPr>
        <w:pStyle w:val="FirstParagraph"/>
      </w:pPr>
      <w:r>
        <w:t xml:space="preserve">The global automotive industry is undergoing a paradigm shift, driven by the transition toward electrification, connectivity, and autonomous driving technologies. Within this evolving landscape, the role of the</w:t>
      </w:r>
      <w:r>
        <w:t xml:space="preserve"> </w:t>
      </w:r>
      <w:r>
        <w:rPr>
          <w:bCs/>
          <w:b/>
        </w:rPr>
        <w:t xml:space="preserve">Automotive Engineer</w:t>
      </w:r>
      <w:r>
        <w:t xml:space="preserve"> </w:t>
      </w:r>
      <w:r>
        <w:t xml:space="preserve">has expanded beyond traditional mechanical design to encompass software development, battery systems integration, and sustainable manufacturing processes. This</w:t>
      </w:r>
      <w:r>
        <w:t xml:space="preserve"> </w:t>
      </w:r>
      <w:r>
        <w:rPr>
          <w:bCs/>
          <w:b/>
        </w:rPr>
        <w:t xml:space="preserve">Project Report</w:t>
      </w:r>
      <w:r>
        <w:t xml:space="preserve"> </w:t>
      </w:r>
      <w:r>
        <w:t xml:space="preserve">examines the strategic decision to centralize these critical engineering functions in Morocco Casablanca.</w:t>
      </w:r>
    </w:p>
    <w:p>
      <w:pPr>
        <w:pStyle w:val="BodyText"/>
      </w:pPr>
      <w:r>
        <w:t xml:space="preserve">Morocco has firmly established itself as a premier automotive hub in Africa and the Mediterranean region. With established partnerships with global manufacturers such as Renault, Stellantis, and Bosch, the nation offers a robust ecosystem for industrial growth. However, moving up the value chain requires more than just assembly; it necessitates deep engineering talent pools. This report details the initiative to enhance the</w:t>
      </w:r>
      <w:r>
        <w:t xml:space="preserve"> </w:t>
      </w:r>
      <w:r>
        <w:rPr>
          <w:bCs/>
          <w:b/>
        </w:rPr>
        <w:t xml:space="preserve">Automotive Engineer</w:t>
      </w:r>
      <w:r>
        <w:t xml:space="preserve"> </w:t>
      </w:r>
      <w:r>
        <w:t xml:space="preserve">workforce and infrastructure specifically within</w:t>
      </w:r>
      <w:r>
        <w:t xml:space="preserve"> </w:t>
      </w:r>
      <w:r>
        <w:rPr>
          <w:bCs/>
          <w:b/>
        </w:rPr>
        <w:t xml:space="preserve">Morocco Casablanca</w:t>
      </w:r>
      <w:r>
        <w:t xml:space="preserve">, leveraging its status as the economic capital and primary port of entry for North Africa.</w:t>
      </w:r>
    </w:p>
    <w:bookmarkEnd w:id="20"/>
    <w:bookmarkStart w:id="21" w:name="strategic-objectives-of-the-initiative"/>
    <w:p>
      <w:pPr>
        <w:pStyle w:val="Heading2"/>
      </w:pPr>
      <w:r>
        <w:t xml:space="preserve">2. Strategic Objectives of the Initiative</w:t>
      </w:r>
    </w:p>
    <w:p>
      <w:pPr>
        <w:pStyle w:val="FirstParagraph"/>
      </w:pPr>
      <w:r>
        <w:t xml:space="preserve">The primary objectives outlined in this project are centered on three pillars: talent development, technological integration, and economic scalability. By focusing on the specific locale of Morocco Casablanca, we aim to achieve:</w:t>
      </w:r>
    </w:p>
    <w:p>
      <w:pPr>
        <w:numPr>
          <w:ilvl w:val="0"/>
          <w:numId w:val="1001"/>
        </w:numPr>
        <w:pStyle w:val="Compact"/>
      </w:pPr>
      <w:r>
        <w:rPr>
          <w:bCs/>
          <w:b/>
        </w:rPr>
        <w:t xml:space="preserve">Talent Localization and Upskilling:</w:t>
      </w:r>
      <w:r>
        <w:t xml:space="preserve"> </w:t>
      </w:r>
      <w:r>
        <w:t xml:space="preserve">To train and certify a new generation of Automotive Engineers capable of handling complex electric vehicle (EV) architectures. This involves partnerships with local universities in Casablanca, such as the Hassan II University, to tailor curricula toward modern engineering challenges.</w:t>
      </w:r>
    </w:p>
    <w:p>
      <w:pPr>
        <w:numPr>
          <w:ilvl w:val="0"/>
          <w:numId w:val="1001"/>
        </w:numPr>
        <w:pStyle w:val="Compact"/>
      </w:pPr>
      <w:r>
        <w:rPr>
          <w:bCs/>
          <w:b/>
        </w:rPr>
        <w:t xml:space="preserve">Proximity to Manufacturing Hubs:</w:t>
      </w:r>
      <w:r>
        <w:t xml:space="preserve"> </w:t>
      </w:r>
      <w:r>
        <w:t xml:space="preserve">Casablanca serves as the logistical heart of Morocco’s automotive cluster. By situating engineering centers here, we reduce the latency between design prototyping and mass production, a critical factor for agile manufacturing.</w:t>
      </w:r>
    </w:p>
    <w:p>
      <w:pPr>
        <w:numPr>
          <w:ilvl w:val="0"/>
          <w:numId w:val="1001"/>
        </w:numPr>
        <w:pStyle w:val="Compact"/>
      </w:pPr>
      <w:r>
        <w:rPr>
          <w:bCs/>
          <w:b/>
        </w:rPr>
        <w:t xml:space="preserve">Cost-Competitive Innovation:</w:t>
      </w:r>
      <w:r>
        <w:t xml:space="preserve"> </w:t>
      </w:r>
      <w:r>
        <w:t xml:space="preserve">Establishing an engineering hub in Morocco offers a favorable cost-to-quality ratio compared to European counterparts, allowing for more aggressive R&amp;D budgets while maintaining high technical standards.</w:t>
      </w:r>
    </w:p>
    <w:bookmarkEnd w:id="21"/>
    <w:bookmarkStart w:id="24" w:name="operational-framework-and-infrastructure"/>
    <w:p>
      <w:pPr>
        <w:pStyle w:val="Heading2"/>
      </w:pPr>
      <w:r>
        <w:t xml:space="preserve">3. Operational Framework and Infrastructure</w:t>
      </w:r>
    </w:p>
    <w:p>
      <w:pPr>
        <w:pStyle w:val="FirstParagraph"/>
      </w:pPr>
      <w:r>
        <w:t xml:space="preserve">The success of this project relies on the physical and digital infrastructure available in Morocco Casablanca. The proposed engineering center will be located in the Mohammedia-Casablanca corridor, close to existing industrial zones.</w:t>
      </w:r>
    </w:p>
    <w:bookmarkStart w:id="22" w:name="talent-acquisition-strategy"/>
    <w:p>
      <w:pPr>
        <w:pStyle w:val="Heading3"/>
      </w:pPr>
      <w:r>
        <w:t xml:space="preserve">3.1 Talent Acquisition Strategy</w:t>
      </w:r>
    </w:p>
    <w:p>
      <w:pPr>
        <w:pStyle w:val="FirstParagraph"/>
      </w:pPr>
      <w:r>
        <w:t xml:space="preserve">A key component of this report is the definition of the role and responsibilities of the</w:t>
      </w:r>
      <w:r>
        <w:t xml:space="preserve"> </w:t>
      </w:r>
      <w:r>
        <w:rPr>
          <w:bCs/>
          <w:b/>
        </w:rPr>
        <w:t xml:space="preserve">Automotive Engineer</w:t>
      </w:r>
      <w:r>
        <w:t xml:space="preserve">. In this context, these professionals will be tasked with lifecycle management of vehicle components. The recruitment strategy targets recent graduates from engineering schools in Casablanca who possess strong foundational skills in thermodynamics, electrical engineering, and computer science. Furthermore, specialized training programs will be implemented to upskill existing mechanical engineers into multidisciplinary roles required for EV production.</w:t>
      </w:r>
    </w:p>
    <w:bookmarkEnd w:id="22"/>
    <w:bookmarkStart w:id="23" w:name="technological-infrastructure"/>
    <w:p>
      <w:pPr>
        <w:pStyle w:val="Heading3"/>
      </w:pPr>
      <w:r>
        <w:t xml:space="preserve">3.2 Technological Infrastructure</w:t>
      </w:r>
    </w:p>
    <w:p>
      <w:pPr>
        <w:pStyle w:val="FirstParagraph"/>
      </w:pPr>
      <w:r>
        <w:t xml:space="preserve">The facility in Morocco Casablanca will be equipped with state-of-the-art Computer-Aided Design (CAD) software, simulation tools, and rapid prototyping labs. Connectivity is paramount; therefore, significant investment will be made in high-speed fiber optic networks to ensure seamless collaboration with global R&amp;D centers in Europe and Asia. This digital infrastructure ensures that an Automotive Engineer working in Casablanca can collaborate in real-time with teams on other continents.</w:t>
      </w:r>
    </w:p>
    <w:bookmarkEnd w:id="23"/>
    <w:bookmarkEnd w:id="24"/>
    <w:bookmarkStart w:id="25" w:name="market-analysis-and-economic-impact"/>
    <w:p>
      <w:pPr>
        <w:pStyle w:val="Heading2"/>
      </w:pPr>
      <w:r>
        <w:t xml:space="preserve">4. Market Analysis and Economic Impact</w:t>
      </w:r>
    </w:p>
    <w:p>
      <w:pPr>
        <w:pStyle w:val="FirstParagraph"/>
      </w:pPr>
      <w:r>
        <w:t xml:space="preserve">The automotive sector is the backbone of Morocco’s export economy, accounting for a significant portion of the country's industrial output. Casablanca, as the commercial hub, provides access to skilled labor, financial services, and international logistics networks.</w:t>
      </w:r>
    </w:p>
    <w:p>
      <w:pPr>
        <w:pStyle w:val="BodyText"/>
      </w:pPr>
      <w:r>
        <w:rPr>
          <w:bCs/>
          <w:b/>
        </w:rPr>
        <w:t xml:space="preserve">Economic Multiplier Effect:</w:t>
      </w:r>
      <w:r>
        <w:t xml:space="preserve"> </w:t>
      </w:r>
      <w:r>
        <w:t xml:space="preserve">The introduction of high-level engineering roles creates a multiplier effect. For every direct job created for an Automotive Engineer, indirect employment opportunities arise in sectors such as IT support, facility management, and professional services. This report projects the creation of 500 direct engineering positions within the first three years of operation.</w:t>
      </w:r>
    </w:p>
    <w:p>
      <w:pPr>
        <w:pStyle w:val="BodyText"/>
      </w:pPr>
      <w:r>
        <w:rPr>
          <w:bCs/>
          <w:b/>
        </w:rPr>
        <w:t xml:space="preserve">Export Competitiveness:</w:t>
      </w:r>
      <w:r>
        <w:t xml:space="preserve"> </w:t>
      </w:r>
      <w:r>
        <w:t xml:space="preserve">By enhancing local engineering capabilities, Morocco Casablanca can attract further foreign direct investment (FDI). Global automotive giants are increasingly looking for "near-shoring" options to mitigate supply chain risks. A robust engineering hub in Casablanca makes Morocco an even more attractive destination for companies seeking to decouple from distant manufacturing centers while maintaining quality control.</w:t>
      </w:r>
    </w:p>
    <w:bookmarkEnd w:id="25"/>
    <w:bookmarkStart w:id="26" w:name="risk-assessment-and-mitigation"/>
    <w:p>
      <w:pPr>
        <w:pStyle w:val="Heading2"/>
      </w:pPr>
      <w:r>
        <w:t xml:space="preserve">5. Risk Assessment and Mitigation</w:t>
      </w:r>
    </w:p>
    <w:p>
      <w:pPr>
        <w:pStyle w:val="FirstParagraph"/>
      </w:pPr>
      <w:r>
        <w:t xml:space="preserve">No strategic initiative is without risk. This section outlines potential challenges associated with establishing this project in Morocco Casablanca and proposes mitigation strategies.</w:t>
      </w:r>
    </w:p>
    <w:p>
      <w:pPr>
        <w:numPr>
          <w:ilvl w:val="0"/>
          <w:numId w:val="1002"/>
        </w:numPr>
        <w:pStyle w:val="Compact"/>
      </w:pPr>
      <w:r>
        <w:rPr>
          <w:bCs/>
          <w:b/>
        </w:rPr>
        <w:t xml:space="preserve">Skill Gap:</w:t>
      </w:r>
      <w:r>
        <w:t xml:space="preserve"> </w:t>
      </w:r>
      <w:r>
        <w:t xml:space="preserve">While there is a strong base of engineering graduates, there may be a shortage of specialists in battery technology and software-defined vehicles.</w:t>
      </w:r>
      <w:r>
        <w:br/>
      </w:r>
      <w:r>
        <w:rPr>
          <w:iCs/>
          <w:i/>
        </w:rPr>
        <w:t xml:space="preserve">Mitigation:</w:t>
      </w:r>
      <w:r>
        <w:t xml:space="preserve"> </w:t>
      </w:r>
      <w:r>
        <w:t xml:space="preserve">Implement robust internal training academies and partner with international technology firms for knowledge transfer.</w:t>
      </w:r>
    </w:p>
    <w:p>
      <w:pPr>
        <w:numPr>
          <w:ilvl w:val="0"/>
          <w:numId w:val="1002"/>
        </w:numPr>
        <w:pStyle w:val="Compact"/>
      </w:pPr>
      <w:r>
        <w:rPr>
          <w:bCs/>
          <w:b/>
        </w:rPr>
        <w:t xml:space="preserve">Talent Retention:</w:t>
      </w:r>
      <w:r>
        <w:t xml:space="preserve"> </w:t>
      </w:r>
      <w:r>
        <w:t xml:space="preserve">Competition for top Automotive Engineers from global firms operating in the region is intense.</w:t>
      </w:r>
      <w:r>
        <w:br/>
      </w:r>
      <w:r>
        <w:rPr>
          <w:iCs/>
          <w:i/>
        </w:rPr>
        <w:t xml:space="preserve">Mitigation:</w:t>
      </w:r>
      <w:r>
        <w:t xml:space="preserve"> </w:t>
      </w:r>
      <w:r>
        <w:t xml:space="preserve">Offer competitive compensation packages, clear career progression paths, and a work environment that fosters innovation and professional growth.</w:t>
      </w:r>
    </w:p>
    <w:p>
      <w:pPr>
        <w:numPr>
          <w:ilvl w:val="0"/>
          <w:numId w:val="1002"/>
        </w:numPr>
        <w:pStyle w:val="Compact"/>
      </w:pPr>
      <w:r>
        <w:rPr>
          <w:bCs/>
          <w:b/>
        </w:rPr>
        <w:t xml:space="preserve">Infrastructure Bottlenecks:</w:t>
      </w:r>
      <w:r>
        <w:t xml:space="preserve"> </w:t>
      </w:r>
      <w:r>
        <w:t xml:space="preserve">Power stability or internet latency could disrupt engineering workflows.</w:t>
      </w:r>
      <w:r>
        <w:br/>
      </w:r>
      <w:r>
        <w:rPr>
          <w:iCs/>
          <w:i/>
        </w:rPr>
        <w:t xml:space="preserve">Mitigation:</w:t>
      </w:r>
      <w:r>
        <w:t xml:space="preserve"> </w:t>
      </w:r>
      <w:r>
        <w:t xml:space="preserve">Invest in redundant power systems (UPS and generators) and dual-path fiber connectivity to ensure business continuity.</w:t>
      </w:r>
    </w:p>
    <w:bookmarkEnd w:id="26"/>
    <w:bookmarkStart w:id="27" w:name="implementation-roadmap"/>
    <w:p>
      <w:pPr>
        <w:pStyle w:val="Heading2"/>
      </w:pPr>
      <w:r>
        <w:t xml:space="preserve">6. Implementation Roadmap</w:t>
      </w:r>
    </w:p>
    <w:p>
      <w:pPr>
        <w:pStyle w:val="FirstParagraph"/>
      </w:pPr>
      <w:r>
        <w:t xml:space="preserve">The deployment of this automotive engineering hub in Morocco Casablanca will follow a phased approach:</w:t>
      </w:r>
    </w:p>
    <w:p>
      <w:pPr>
        <w:numPr>
          <w:ilvl w:val="0"/>
          <w:numId w:val="1003"/>
        </w:numPr>
        <w:pStyle w:val="Compact"/>
      </w:pPr>
      <w:r>
        <w:rPr>
          <w:bCs/>
          <w:b/>
        </w:rPr>
        <w:t xml:space="preserve">Phase 1: Site Selection and Regulatory Compliance (Months 1-3):</w:t>
      </w:r>
      <w:r>
        <w:t xml:space="preserve"> </w:t>
      </w:r>
      <w:r>
        <w:t xml:space="preserve">Finalizing the location in Casablanca, securing necessary permits, and aligning with national industrial development plans.</w:t>
      </w:r>
    </w:p>
    <w:p>
      <w:pPr>
        <w:numPr>
          <w:ilvl w:val="0"/>
          <w:numId w:val="1003"/>
        </w:numPr>
        <w:pStyle w:val="Compact"/>
      </w:pPr>
      <w:r>
        <w:rPr>
          <w:bCs/>
          <w:b/>
        </w:rPr>
        <w:t xml:space="preserve">Phase 2: Recruitment and Infrastructure Setup (Months 4-9):</w:t>
      </w:r>
      <w:r>
        <w:t xml:space="preserve"> </w:t>
      </w:r>
      <w:r>
        <w:t xml:space="preserve">Hiring senior leadership teams, constructing or renovating facilities, and deploying IT infrastructure. Concurrently, launching recruitment drives for mid-level Automotive Engineers.</w:t>
      </w:r>
    </w:p>
    <w:p>
      <w:pPr>
        <w:numPr>
          <w:ilvl w:val="0"/>
          <w:numId w:val="1003"/>
        </w:numPr>
        <w:pStyle w:val="Compact"/>
      </w:pPr>
      <w:r>
        <w:rPr>
          <w:bCs/>
          <w:b/>
        </w:rPr>
        <w:t xml:space="preserve">Phase 3: Pilot Projects and Integration (Months 10-15):</w:t>
      </w:r>
      <w:r>
        <w:t xml:space="preserve"> </w:t>
      </w:r>
      <w:r>
        <w:t xml:space="preserve">Commencing initial R&amp;D projects with partner manufacturers. Testing workflows and integrating the local team with global operations.</w:t>
      </w:r>
    </w:p>
    <w:p>
      <w:pPr>
        <w:numPr>
          <w:ilvl w:val="0"/>
          <w:numId w:val="1003"/>
        </w:numPr>
        <w:pStyle w:val="Compact"/>
      </w:pPr>
      <w:r>
        <w:rPr>
          <w:bCs/>
          <w:b/>
        </w:rPr>
        <w:t xml:space="preserve">Phase 4: Full Scale Operation (Month 16 onwards):</w:t>
      </w:r>
      <w:r>
        <w:t xml:space="preserve"> </w:t>
      </w:r>
      <w:r>
        <w:t xml:space="preserve">Reaching full operational capacity, expanding the team of Automotive Engineers, and initiating new product development cycles specific to emerging markets.</w:t>
      </w:r>
    </w:p>
    <w:bookmarkEnd w:id="27"/>
    <w:bookmarkStart w:id="28" w:name="conclusion"/>
    <w:p>
      <w:pPr>
        <w:pStyle w:val="Heading2"/>
      </w:pPr>
      <w:r>
        <w:t xml:space="preserve">7. Conclusion</w:t>
      </w:r>
    </w:p>
    <w:p>
      <w:pPr>
        <w:pStyle w:val="FirstParagraph"/>
      </w:pPr>
      <w:r>
        <w:t xml:space="preserve">This Project Report conclusively demonstrates that establishing a dedicated automotive engineering center in Morocco Casablanca is not only a viable economic proposition but a strategic necessity for staying competitive in the modern automotive era. By leveraging the growing pool of technical talent, optimizing proximity to manufacturing hubs, and utilizing cost-effective operational models, this initiative will significantly enhance the capabilities of every Automotive Engineer involved.</w:t>
      </w:r>
    </w:p>
    <w:p>
      <w:pPr>
        <w:pStyle w:val="BodyText"/>
      </w:pPr>
      <w:r>
        <w:t xml:space="preserve">Morocco Casablanca is poised to become more than just an assembly point; it will emerge as a center of excellence for automotive innovation. The successful execution of this plan will solidify Morocco’s position as a global leader in automotive engineering, driving sustainable growth and technological advancement. Stakeholders are urged to approve the proposed budget and timeline to initiate Phase 1 immediately.</w:t>
      </w:r>
    </w:p>
    <w:bookmarkEnd w:id="28"/>
    <w:p>
      <w:pPr>
        <w:pStyle w:val="BodyText"/>
      </w:pPr>
      <w:r>
        <w:t xml:space="preserve">© 2023 Strategic Project Management Office. All Rights Reserved.</w:t>
      </w:r>
      <w:r>
        <w:br/>
      </w:r>
      <w:r>
        <w:t xml:space="preserve">This document contains confidential information intended for internal review only.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Strategic Implementation in Morocco Casablanca</dc:title>
  <dc:creator/>
  <dc:language>en</dc:language>
  <cp:keywords/>
  <dcterms:created xsi:type="dcterms:W3CDTF">2026-07-29T05:15:31Z</dcterms:created>
  <dcterms:modified xsi:type="dcterms:W3CDTF">2026-07-29T05:15:31Z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