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Project</w:t>
      </w:r>
      <w:r>
        <w:t xml:space="preserve"> </w:t>
      </w:r>
      <w:r>
        <w:t xml:space="preserve">Report:</w:t>
      </w:r>
      <w:r>
        <w:t xml:space="preserve"> </w:t>
      </w:r>
      <w:r>
        <w:t xml:space="preserve">Russia</w:t>
      </w:r>
      <w:r>
        <w:t xml:space="preserve"> </w:t>
      </w:r>
      <w:r>
        <w:t xml:space="preserve">Moscow</w:t>
      </w:r>
    </w:p>
    <w:bookmarkStart w:id="29" w:name="X38858cc7f96f6180ca58c357343ff65cc43aa18"/>
    <w:p>
      <w:pPr>
        <w:pStyle w:val="Heading1"/>
      </w:pPr>
      <w:r>
        <w:t xml:space="preserve">Automotive Engineering Project Report: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br/>
      </w:r>
      <w:r>
        <w:rPr>
          <w:bCs/>
          <w:b/>
        </w:rPr>
        <w:t xml:space="preserve">Status: Draft/Review Stage</w:t>
      </w:r>
    </w:p>
    <w:bookmarkStart w:id="20" w:name="executive-summary"/>
    <w:p>
      <w:pPr>
        <w:pStyle w:val="Heading2"/>
      </w:pPr>
      <w:r>
        <w:t xml:space="preserve">1. Executive Summary</w:t>
      </w:r>
    </w:p>
    <w:p>
      <w:pPr>
        <w:pStyle w:val="FirstParagraph"/>
      </w:pPr>
      <w:r>
        <w:t xml:space="preserve">This</w:t>
      </w:r>
      <w:r>
        <w:t xml:space="preserve"> </w:t>
      </w:r>
      <w:r>
        <w:rPr>
          <w:bCs/>
          <w:b/>
        </w:rPr>
        <w:t xml:space="preserve">Automotive Engineer</w:t>
      </w:r>
      <w:r>
        <w:t xml:space="preserve"> </w:t>
      </w:r>
      <w:r>
        <w:t xml:space="preserve">project report provides a detailed examination of the current landscape, challenges, and future opportunities within the automotive sector in</w:t>
      </w:r>
      <w:r>
        <w:t xml:space="preserve"> </w:t>
      </w:r>
      <w:r>
        <w:rPr>
          <w:bCs/>
          <w:b/>
        </w:rPr>
        <w:t xml:space="preserve">Russia Moscow</w:t>
      </w:r>
      <w:r>
        <w:t xml:space="preserve">. As the capital city serves as the economic and cultural heart of Russia, it presents unique complexities for vehicle development, manufacturing logistics, and regulatory compliance. The primary objective of this document is to outline strategic engineering initiatives that align with local infrastructure demands while navigating the geopolitical and supply chain dynamics specific to</w:t>
      </w:r>
      <w:r>
        <w:t xml:space="preserve"> </w:t>
      </w:r>
      <w:r>
        <w:rPr>
          <w:bCs/>
          <w:b/>
        </w:rPr>
        <w:t xml:space="preserve">Russia Moscow</w:t>
      </w:r>
      <w:r>
        <w:t xml:space="preserve">.</w:t>
      </w:r>
    </w:p>
    <w:p>
      <w:pPr>
        <w:pStyle w:val="BodyText"/>
      </w:pPr>
      <w:r>
        <w:t xml:space="preserve">The integration of advanced automotive technologies in</w:t>
      </w:r>
    </w:p>
    <w:p>
      <w:pPr>
        <w:pStyle w:val="BodyText"/>
      </w:pPr>
      <w:r>
        <w:t xml:space="preserve">Russia Moscow requires a nuanced approach that balances global engineering standards with regional adaptations. This report highlights the critical role of the</w:t>
      </w:r>
    </w:p>
    <w:p>
      <w:pPr>
        <w:pStyle w:val="BodyText"/>
      </w:pPr>
      <w:r>
        <w:t xml:space="preserve">Automotive Engineer in ensuring that vehicles meet the rigorous climatic, infrastructural, and regulatory requirements unique to this metropolitan hub.</w:t>
      </w:r>
    </w:p>
    <w:bookmarkEnd w:id="20"/>
    <w:bookmarkStart w:id="21" w:name="X2addfb8f9f59f25f044df71da324ff5eefaf94b"/>
    <w:p>
      <w:pPr>
        <w:pStyle w:val="Heading2"/>
      </w:pPr>
      <w:r>
        <w:t xml:space="preserve">2. Market Context and Environmental Challenges in Russia Moscow</w:t>
      </w:r>
    </w:p>
    <w:p>
      <w:pPr>
        <w:pStyle w:val="FirstParagraph"/>
      </w:pPr>
      <w:r>
        <w:t xml:space="preserve">The automotive industry in</w:t>
      </w:r>
      <w:r>
        <w:t xml:space="preserve"> </w:t>
      </w:r>
      <w:r>
        <w:rPr>
          <w:bCs/>
          <w:b/>
        </w:rPr>
        <w:t xml:space="preserve">Russia Moscow</w:t>
      </w:r>
      <w:r>
        <w:t xml:space="preserve"> </w:t>
      </w:r>
      <w:r>
        <w:t xml:space="preserve">is characterized by extreme environmental factors that directly impact engineering design. Winters in</w:t>
      </w:r>
    </w:p>
    <w:p>
      <w:pPr>
        <w:pStyle w:val="BodyText"/>
      </w:pPr>
      <w:r>
        <w:t xml:space="preserve">Russia Moscow are notoriously harsh, with temperatures frequently dropping below -10°C to -30°C. For an</w:t>
      </w:r>
    </w:p>
    <w:p>
      <w:pPr>
        <w:pStyle w:val="BodyText"/>
      </w:pPr>
      <w:r>
        <w:t xml:space="preserve">Automotive Engineer , this necessitates specialized material selection and powertrain tuning.</w:t>
      </w:r>
    </w:p>
    <w:p>
      <w:pPr>
        <w:numPr>
          <w:ilvl w:val="0"/>
          <w:numId w:val="1001"/>
        </w:numPr>
        <w:pStyle w:val="Compact"/>
      </w:pPr>
      <w:r>
        <w:t xml:space="preserve">Cold Start Performance: Batteries in Electric Vehicles (EVs) lose significant capacity in extreme cold. The</w:t>
      </w:r>
      <w:r>
        <w:t xml:space="preserve"> </w:t>
      </w:r>
      <w:r>
        <w:rPr>
          <w:bCs/>
          <w:b/>
        </w:rPr>
        <w:t xml:space="preserve">Automotive Engineer</w:t>
      </w:r>
      <w:r>
        <w:t xml:space="preserve"> </w:t>
      </w:r>
      <w:r>
        <w:t xml:space="preserve">must implement advanced thermal management systems to maintain battery efficiency and range.</w:t>
      </w:r>
    </w:p>
    <w:p>
      <w:pPr>
        <w:numPr>
          <w:ilvl w:val="0"/>
          <w:numId w:val="1001"/>
        </w:numPr>
        <w:pStyle w:val="Compact"/>
      </w:pPr>
      <w:r>
        <w:t xml:space="preserve">Corrosion Resistance: The extensive use of de-icing salts on the roads of</w:t>
      </w:r>
    </w:p>
    <w:p>
      <w:pPr>
        <w:numPr>
          <w:ilvl w:val="0"/>
          <w:numId w:val="1000"/>
        </w:numPr>
        <w:pStyle w:val="Compact"/>
      </w:pPr>
      <w:r>
        <w:t xml:space="preserve">Russia Moscow accelerates corrosion. Engineering solutions must focus on high-grade galvanization and anti-corrosive coatings for chassis components.</w:t>
      </w:r>
    </w:p>
    <w:p>
      <w:pPr>
        <w:numPr>
          <w:ilvl w:val="0"/>
          <w:numId w:val="1001"/>
        </w:numPr>
        <w:pStyle w:val="Compact"/>
      </w:pPr>
      <w:r>
        <w:t xml:space="preserve">Tire and Suspension Adaptation: Road conditions in</w:t>
      </w:r>
    </w:p>
    <w:p>
      <w:pPr>
        <w:numPr>
          <w:ilvl w:val="0"/>
          <w:numId w:val="1000"/>
        </w:numPr>
        <w:pStyle w:val="Compact"/>
      </w:pPr>
      <w:r>
        <w:t xml:space="preserve">Russia Moscow can vary from smooth asphalt to icy, uneven surfaces. The suspension systems must be engineered for durability without compromising ride comfort.</w:t>
      </w:r>
    </w:p>
    <w:bookmarkEnd w:id="21"/>
    <w:bookmarkStart w:id="22" w:name="regulatory-framework-and-compliance"/>
    <w:p>
      <w:pPr>
        <w:pStyle w:val="Heading2"/>
      </w:pPr>
      <w:r>
        <w:t xml:space="preserve">3. Regulatory Framework and Compliance</w:t>
      </w:r>
    </w:p>
    <w:p>
      <w:pPr>
        <w:pStyle w:val="FirstParagraph"/>
      </w:pPr>
      <w:r>
        <w:t xml:space="preserve">Navigating the regulatory environment is a critical task for any</w:t>
      </w:r>
      <w:r>
        <w:t xml:space="preserve"> </w:t>
      </w:r>
      <w:r>
        <w:rPr>
          <w:bCs/>
          <w:b/>
        </w:rPr>
        <w:t xml:space="preserve">Automotive Engineer</w:t>
      </w:r>
      <w:r>
        <w:t xml:space="preserve"> </w:t>
      </w:r>
      <w:r>
        <w:t xml:space="preserve">operating in</w:t>
      </w:r>
    </w:p>
    <w:p>
      <w:pPr>
        <w:pStyle w:val="BodyText"/>
      </w:pPr>
      <w:r>
        <w:t xml:space="preserve">Russia Moscow. Russia has its own set of technical regulations (TR CU) which differ from European Euro standards or American EPA guidelines. Compliance involves:</w:t>
      </w:r>
    </w:p>
    <w:p>
      <w:pPr>
        <w:numPr>
          <w:ilvl w:val="0"/>
          <w:numId w:val="1002"/>
        </w:numPr>
        <w:pStyle w:val="Compact"/>
      </w:pPr>
      <w:r>
        <w:t xml:space="preserve">Homologation Processes: Ensuring vehicles meet the specific safety and emissions criteria mandated by Russian authorities.</w:t>
      </w:r>
    </w:p>
    <w:p>
      <w:pPr>
        <w:numPr>
          <w:ilvl w:val="0"/>
          <w:numId w:val="1002"/>
        </w:numPr>
        <w:pStyle w:val="Compact"/>
      </w:pPr>
      <w:r>
        <w:t xml:space="preserve">Data Localization Laws: With increasing digitalization in modern cars,</w:t>
      </w:r>
    </w:p>
    <w:p>
      <w:pPr>
        <w:numPr>
          <w:ilvl w:val="0"/>
          <w:numId w:val="1000"/>
        </w:numPr>
        <w:pStyle w:val="Compact"/>
      </w:pPr>
      <w:r>
        <w:t xml:space="preserve">Automotive Engineer s must ensure that vehicle data processing servers located in</w:t>
      </w:r>
    </w:p>
    <w:p>
      <w:pPr>
        <w:numPr>
          <w:ilvl w:val="0"/>
          <w:numId w:val="1000"/>
        </w:numPr>
        <w:pStyle w:val="Compact"/>
      </w:pPr>
      <w:r>
        <w:t xml:space="preserve">Russia Moscow comply with local data sovereignty laws.</w:t>
      </w:r>
    </w:p>
    <w:p>
      <w:pPr>
        <w:numPr>
          <w:ilvl w:val="0"/>
          <w:numId w:val="1002"/>
        </w:numPr>
        <w:pStyle w:val="Compact"/>
      </w:pPr>
      <w:r>
        <w:t xml:space="preserve">Emission Standards: As</w:t>
      </w:r>
    </w:p>
    <w:p>
      <w:pPr>
        <w:numPr>
          <w:ilvl w:val="0"/>
          <w:numId w:val="1000"/>
        </w:numPr>
        <w:pStyle w:val="Compact"/>
      </w:pPr>
      <w:r>
        <w:t xml:space="preserve">Russia Moscow faces significant air quality challenges, there is a push for stricter emission controls. The engineering team must optimize internal combustion engines or accelerate the development of hybrid and electric powertrains to meet these evolving standards.</w:t>
      </w:r>
    </w:p>
    <w:bookmarkEnd w:id="22"/>
    <w:bookmarkStart w:id="23" w:name="supply-chain-and-manufacturing-logistics"/>
    <w:p>
      <w:pPr>
        <w:pStyle w:val="Heading2"/>
      </w:pPr>
      <w:r>
        <w:t xml:space="preserve">4. Supply Chain and Manufacturing Logistics</w:t>
      </w:r>
    </w:p>
    <w:p>
      <w:pPr>
        <w:pStyle w:val="FirstParagraph"/>
      </w:pPr>
      <w:r>
        <w:t xml:space="preserve">The geopolitical situation has significantly impacted the global supply chain, affecting</w:t>
      </w:r>
    </w:p>
    <w:p>
      <w:pPr>
        <w:pStyle w:val="BodyText"/>
      </w:pPr>
      <w:r>
        <w:t xml:space="preserve">Russia Moscow's automotive sector. The reliance on imported components for electronics, semiconductors, and advanced materials has shifted towards domestic production or alternative sourcing from friendly nations.</w:t>
      </w:r>
    </w:p>
    <w:p>
      <w:pPr>
        <w:pStyle w:val="BodyText"/>
      </w:pPr>
      <w:r>
        <w:t xml:space="preserve">An</w:t>
      </w:r>
    </w:p>
    <w:p>
      <w:pPr>
        <w:pStyle w:val="BodyText"/>
      </w:pPr>
      <w:r>
        <w:t xml:space="preserve">Automotive Engineer in this context must pivot from just-in-time manufacturing to more robust supply chain strategies. This includes:</w:t>
      </w:r>
    </w:p>
    <w:p>
      <w:pPr>
        <w:numPr>
          <w:ilvl w:val="0"/>
          <w:numId w:val="1003"/>
        </w:numPr>
        <w:pStyle w:val="Compact"/>
      </w:pPr>
      <w:r>
        <w:t xml:space="preserve">Sourcing Local Alternatives: Identifying and qualifying local suppliers in the</w:t>
      </w:r>
    </w:p>
    <w:p>
      <w:pPr>
        <w:numPr>
          <w:ilvl w:val="0"/>
          <w:numId w:val="1000"/>
        </w:numPr>
        <w:pStyle w:val="Compact"/>
      </w:pPr>
      <w:r>
        <w:t xml:space="preserve">Russia Moscow region for non-critical components.</w:t>
      </w:r>
    </w:p>
    <w:p>
      <w:pPr>
        <w:numPr>
          <w:ilvl w:val="0"/>
          <w:numId w:val="1003"/>
        </w:numPr>
        <w:pStyle w:val="Compact"/>
      </w:pPr>
      <w:r>
        <w:t xml:space="preserve">Design for Localization: Redesigning vehicle architectures to utilize locally available materials and technologies, reducing dependency on global supply chains.</w:t>
      </w:r>
    </w:p>
    <w:p>
      <w:pPr>
        <w:numPr>
          <w:ilvl w:val="0"/>
          <w:numId w:val="1003"/>
        </w:numPr>
        <w:pStyle w:val="Compact"/>
      </w:pPr>
      <w:r>
        <w:t xml:space="preserve">Potting and Shielding Enhancements: Adapting electronic control units (ECUs) to work with potentially different quality standards of local semiconductor alternatives without compromising performance or safety.</w:t>
      </w:r>
    </w:p>
    <w:bookmarkEnd w:id="23"/>
    <w:bookmarkStart w:id="24" w:name="Xc531c041ea87d53accb22f844be5ee0569ee04d"/>
    <w:p>
      <w:pPr>
        <w:pStyle w:val="Heading2"/>
      </w:pPr>
      <w:r>
        <w:t xml:space="preserve">5. Technological Integration and Smart Mobility</w:t>
      </w:r>
    </w:p>
    <w:p>
      <w:pPr>
        <w:pStyle w:val="FirstParagraph"/>
      </w:pPr>
      <w:r>
        <w:rPr>
          <w:bCs/>
          <w:b/>
        </w:rPr>
        <w:t xml:space="preserve">Russia Moscow</w:t>
      </w:r>
      <w:r>
        <w:t xml:space="preserve"> </w:t>
      </w:r>
      <w:r>
        <w:t xml:space="preserve">is actively pursuing smart city initiatives. The integration of Connected Car technologies is a priority for the</w:t>
      </w:r>
    </w:p>
    <w:p>
      <w:pPr>
        <w:pStyle w:val="BodyText"/>
      </w:pPr>
      <w:r>
        <w:t xml:space="preserve">Automotive Engineer . This involves:</w:t>
      </w:r>
    </w:p>
    <w:p>
      <w:pPr>
        <w:numPr>
          <w:ilvl w:val="0"/>
          <w:numId w:val="1004"/>
        </w:numPr>
        <w:pStyle w:val="Compact"/>
      </w:pPr>
      <w:r>
        <w:t xml:space="preserve">V2X Communication: Developing vehicle-to-infrastructure communication systems that can interface with</w:t>
      </w:r>
    </w:p>
    <w:p>
      <w:pPr>
        <w:numPr>
          <w:ilvl w:val="0"/>
          <w:numId w:val="1000"/>
        </w:numPr>
        <w:pStyle w:val="Compact"/>
      </w:pPr>
      <w:r>
        <w:t xml:space="preserve">Russia Moscow's traffic management systems to reduce congestion and improve safety.</w:t>
      </w:r>
    </w:p>
    <w:p>
      <w:pPr>
        <w:numPr>
          <w:ilvl w:val="0"/>
          <w:numId w:val="1004"/>
        </w:numPr>
        <w:pStyle w:val="Compact"/>
      </w:pPr>
      <w:r>
        <w:t xml:space="preserve">Autonomous Driving Adaptation: Training autonomous driving algorithms specifically for the chaotic and unpredictable driving patterns often observed in</w:t>
      </w:r>
    </w:p>
    <w:p>
      <w:pPr>
        <w:numPr>
          <w:ilvl w:val="0"/>
          <w:numId w:val="1000"/>
        </w:numPr>
        <w:pStyle w:val="Compact"/>
      </w:pPr>
      <w:r>
        <w:t xml:space="preserve">Russia Moscow. The AI models must be robust enough to handle sudden lane changes, pedestrian behavior, and varying road conditions.</w:t>
      </w:r>
    </w:p>
    <w:p>
      <w:pPr>
        <w:numPr>
          <w:ilvl w:val="0"/>
          <w:numId w:val="1004"/>
        </w:numPr>
        <w:pStyle w:val="Compact"/>
      </w:pPr>
      <w:r>
        <w:t xml:space="preserve">Digital Services: Enhancing in-car infotainment systems with local apps and services relevant to users in</w:t>
      </w:r>
    </w:p>
    <w:p>
      <w:pPr>
        <w:numPr>
          <w:ilvl w:val="0"/>
          <w:numId w:val="1000"/>
        </w:numPr>
        <w:pStyle w:val="Compact"/>
      </w:pPr>
      <w:r>
        <w:t xml:space="preserve">Russia Moscow, such as localized navigation maps that account for real-time traffic and construction data.</w:t>
      </w:r>
    </w:p>
    <w:bookmarkEnd w:id="24"/>
    <w:bookmarkStart w:id="25" w:name="human-resources-and-engineering-talent"/>
    <w:p>
      <w:pPr>
        <w:pStyle w:val="Heading2"/>
      </w:pPr>
      <w:r>
        <w:t xml:space="preserve">6. Human Resources and Engineering Talent</w:t>
      </w:r>
    </w:p>
    <w:p>
      <w:pPr>
        <w:pStyle w:val="FirstParagraph"/>
      </w:pPr>
      <w:r>
        <w:t xml:space="preserve">The success of any automotive project in</w:t>
      </w:r>
    </w:p>
    <w:p>
      <w:pPr>
        <w:pStyle w:val="BodyText"/>
      </w:pPr>
      <w:r>
        <w:t xml:space="preserve">Russia Moscow depends heavily on the talent pool. The</w:t>
      </w:r>
      <w:r>
        <w:t xml:space="preserve"> </w:t>
      </w:r>
      <w:r>
        <w:rPr>
          <w:bCs/>
          <w:b/>
        </w:rPr>
        <w:t xml:space="preserve">Automotive Engineer</w:t>
      </w:r>
      <w:r>
        <w:t xml:space="preserve"> </w:t>
      </w:r>
      <w:r>
        <w:t xml:space="preserve">community in the region is skilled but faces challenges related to brain drain and international collaboration restrictions.</w:t>
      </w:r>
    </w:p>
    <w:p>
      <w:pPr>
        <w:numPr>
          <w:ilvl w:val="0"/>
          <w:numId w:val="1005"/>
        </w:numPr>
        <w:pStyle w:val="Compact"/>
      </w:pPr>
      <w:r>
        <w:t xml:space="preserve">Talent Retention: Creating competitive compensation packages and interesting engineering challenges to retain top talent in</w:t>
      </w:r>
    </w:p>
    <w:p>
      <w:pPr>
        <w:numPr>
          <w:ilvl w:val="0"/>
          <w:numId w:val="1000"/>
        </w:numPr>
        <w:pStyle w:val="Compact"/>
      </w:pPr>
      <w:r>
        <w:t xml:space="preserve">Russia Moscow.</w:t>
      </w:r>
    </w:p>
    <w:p>
      <w:pPr>
        <w:numPr>
          <w:ilvl w:val="0"/>
          <w:numId w:val="1005"/>
        </w:numPr>
        <w:pStyle w:val="Compact"/>
      </w:pPr>
      <w:r>
        <w:t xml:space="preserve">Training and Development: Investing in continuous training programs focused on EV technology, software-defined vehicles, and AI to keep the local engineering workforce up-to-date with global trends.</w:t>
      </w:r>
    </w:p>
    <w:p>
      <w:pPr>
        <w:numPr>
          <w:ilvl w:val="0"/>
          <w:numId w:val="1005"/>
        </w:numPr>
        <w:pStyle w:val="Compact"/>
      </w:pPr>
      <w:r>
        <w:t xml:space="preserve">Cross-Functional Teams: Encouraging collaboration between mechanical engineers, software developers, and data scientists to foster innovation within the</w:t>
      </w:r>
      <w:r>
        <w:t xml:space="preserve"> </w:t>
      </w:r>
      <w:r>
        <w:rPr>
          <w:bCs/>
          <w:b/>
        </w:rPr>
        <w:t xml:space="preserve">Russia Moscow</w:t>
      </w:r>
      <w:r>
        <w:t xml:space="preserve"> </w:t>
      </w:r>
      <w:r>
        <w:t xml:space="preserve">office.</w:t>
      </w:r>
    </w:p>
    <w:bookmarkEnd w:id="25"/>
    <w:bookmarkStart w:id="26" w:name="X174ad61e699c8d94b3c738975aca3ce7041c0d8"/>
    <w:p>
      <w:pPr>
        <w:pStyle w:val="Heading2"/>
      </w:pPr>
      <w:r>
        <w:t xml:space="preserve">7. Strategic Recommendations for the Automotive Engineer</w:t>
      </w:r>
    </w:p>
    <w:p>
      <w:pPr>
        <w:pStyle w:val="FirstParagraph"/>
      </w:pPr>
      <w:r>
        <w:t xml:space="preserve">To succeed in this complex environment, the following strategic actions are recommended for all</w:t>
      </w:r>
    </w:p>
    <w:p>
      <w:pPr>
        <w:pStyle w:val="BodyText"/>
      </w:pPr>
      <w:r>
        <w:t xml:space="preserve">Automotive Engineer personnel involved in projects in</w:t>
      </w:r>
    </w:p>
    <w:p>
      <w:pPr>
        <w:pStyle w:val="BodyText"/>
      </w:pPr>
      <w:r>
        <w:t xml:space="preserve">Russia Moscow:</w:t>
      </w:r>
    </w:p>
    <w:p>
      <w:pPr>
        <w:numPr>
          <w:ilvl w:val="0"/>
          <w:numId w:val="1006"/>
        </w:numPr>
        <w:pStyle w:val="Compact"/>
      </w:pPr>
      <w:r>
        <w:t xml:space="preserve">Prioritize Climate Resilience: Make cold-weather performance a key KPI for vehicle testing and validation.</w:t>
      </w:r>
    </w:p>
    <w:p>
      <w:pPr>
        <w:numPr>
          <w:ilvl w:val="0"/>
          <w:numId w:val="1006"/>
        </w:numPr>
        <w:pStyle w:val="Compact"/>
      </w:pPr>
      <w:r>
        <w:t xml:space="preserve">Localize Supply Chains: Actively work with local suppliers to reduce lead times and geopolitical risks.</w:t>
      </w:r>
    </w:p>
    <w:p>
      <w:pPr>
        <w:numPr>
          <w:ilvl w:val="0"/>
          <w:numId w:val="1006"/>
        </w:numPr>
        <w:pStyle w:val="Compact"/>
      </w:pPr>
      <w:r>
        <w:t xml:space="preserve">Engage with Regulators Early: Maintain open lines of communication with Russian regulatory bodies to anticipate changes in legislation affecting</w:t>
      </w:r>
      <w:r>
        <w:t xml:space="preserve"> </w:t>
      </w:r>
      <w:r>
        <w:rPr>
          <w:bCs/>
          <w:b/>
        </w:rPr>
        <w:t xml:space="preserve">Russia Moscow</w:t>
      </w:r>
      <w:r>
        <w:t xml:space="preserve">.</w:t>
      </w:r>
    </w:p>
    <w:p>
      <w:pPr>
        <w:numPr>
          <w:ilvl w:val="0"/>
          <w:numId w:val="1006"/>
        </w:numPr>
        <w:pStyle w:val="Compact"/>
      </w:pPr>
      <w:r>
        <w:t xml:space="preserve">Focus on Software Updates: Leverage Over-the-Air (OTA) update capabilities to remotely fix bugs or optimize performance based on specific feedback from drivers in</w:t>
      </w:r>
    </w:p>
    <w:p>
      <w:pPr>
        <w:numPr>
          <w:ilvl w:val="0"/>
          <w:numId w:val="1000"/>
        </w:numPr>
        <w:pStyle w:val="Compact"/>
      </w:pPr>
      <w:r>
        <w:t xml:space="preserve">Russia Moscow.</w:t>
      </w:r>
    </w:p>
    <w:bookmarkEnd w:id="26"/>
    <w:bookmarkStart w:id="27" w:name="conclusion"/>
    <w:p>
      <w:pPr>
        <w:pStyle w:val="Heading2"/>
      </w:pPr>
      <w:r>
        <w:t xml:space="preserve">8. Conclusion</w:t>
      </w:r>
    </w:p>
    <w:p>
      <w:pPr>
        <w:pStyle w:val="FirstParagraph"/>
      </w:pPr>
      <w:r>
        <w:t xml:space="preserve">The role of the</w:t>
      </w:r>
    </w:p>
    <w:p>
      <w:pPr>
        <w:pStyle w:val="BodyText"/>
      </w:pPr>
      <w:r>
        <w:t xml:space="preserve">Automotive Engineer in</w:t>
      </w:r>
      <w:r>
        <w:t xml:space="preserve"> </w:t>
      </w:r>
      <w:r>
        <w:rPr>
          <w:bCs/>
          <w:b/>
        </w:rPr>
        <w:t xml:space="preserve">Russia Moscow</w:t>
      </w:r>
      <w:r>
        <w:t xml:space="preserve"> </w:t>
      </w:r>
      <w:r>
        <w:t xml:space="preserve">is both challenging and vital. It requires a deep understanding of local environmental conditions, regulatory frameworks, and supply chain constraints. By adopting a localized engineering approach that respects the unique characteristics of</w:t>
      </w:r>
    </w:p>
    <w:p>
      <w:pPr>
        <w:pStyle w:val="BodyText"/>
      </w:pPr>
      <w:r>
        <w:t xml:space="preserve">Russia Moscow, automotive companies can develop vehicles that are not only globally competitive but also locally relevant and resilient.</w:t>
      </w:r>
    </w:p>
    <w:p>
      <w:pPr>
        <w:pStyle w:val="BodyText"/>
      </w:pPr>
      <w:r>
        <w:t xml:space="preserve">This</w:t>
      </w:r>
      <w:r>
        <w:t xml:space="preserve"> </w:t>
      </w:r>
      <w:r>
        <w:rPr>
          <w:bCs/>
          <w:b/>
        </w:rPr>
        <w:t xml:space="preserve">Project Report</w:t>
      </w:r>
      <w:r>
        <w:t xml:space="preserve"> </w:t>
      </w:r>
      <w:r>
        <w:t xml:space="preserve">serves as a foundational document for guiding engineering decisions, resource allocation, and strategic planning. It underscores the importance of adapting global automotive engineering standards to the specific realities of</w:t>
      </w:r>
      <w:r>
        <w:t xml:space="preserve"> </w:t>
      </w:r>
      <w:r>
        <w:rPr>
          <w:bCs/>
          <w:b/>
        </w:rPr>
        <w:t xml:space="preserve">Russia Moscow</w:t>
      </w:r>
      <w:r>
        <w:t xml:space="preserve">, ensuring long-term sustainability and success in this dynamic market.</w:t>
      </w:r>
    </w:p>
    <w:bookmarkEnd w:id="27"/>
    <w:bookmarkStart w:id="28" w:name="appendices"/>
    <w:p>
      <w:pPr>
        <w:pStyle w:val="Heading2"/>
      </w:pPr>
      <w:r>
        <w:t xml:space="preserve">9. Appendices</w:t>
      </w:r>
    </w:p>
    <w:p>
      <w:pPr>
        <w:numPr>
          <w:ilvl w:val="0"/>
          <w:numId w:val="1007"/>
        </w:numPr>
        <w:pStyle w:val="Compact"/>
      </w:pPr>
      <w:r>
        <w:t xml:space="preserve">Appendix A: List of Approved Local Suppliers in</w:t>
      </w:r>
    </w:p>
    <w:p>
      <w:pPr>
        <w:numPr>
          <w:ilvl w:val="0"/>
          <w:numId w:val="1000"/>
        </w:numPr>
        <w:pStyle w:val="Compact"/>
      </w:pPr>
      <w:r>
        <w:t xml:space="preserve">Russia Moscow</w:t>
      </w:r>
    </w:p>
    <w:p>
      <w:pPr>
        <w:numPr>
          <w:ilvl w:val="0"/>
          <w:numId w:val="1007"/>
        </w:numPr>
        <w:pStyle w:val="Compact"/>
      </w:pPr>
      <w:r>
        <w:t xml:space="preserve">Appendix B: Technical Specifications for Cold-Weather Battery Management Systems</w:t>
      </w:r>
    </w:p>
    <w:p>
      <w:pPr>
        <w:numPr>
          <w:ilvl w:val="0"/>
          <w:numId w:val="1007"/>
        </w:numPr>
        <w:pStyle w:val="Compact"/>
      </w:pPr>
      <w:r>
        <w:t xml:space="preserve">Appendix C: Regulatory Compliance Checklist for</w:t>
      </w:r>
    </w:p>
    <w:p>
      <w:pPr>
        <w:numPr>
          <w:ilvl w:val="0"/>
          <w:numId w:val="1000"/>
        </w:numPr>
        <w:pStyle w:val="Compact"/>
      </w:pPr>
      <w:r>
        <w:t xml:space="preserve">Russia Moscow Market Entry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Project Report: Russia Moscow</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