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Baker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p>
      <w:pPr>
        <w:pStyle w:val="FirstParagraph"/>
      </w:pPr>
      <w:r>
        <w:t xml:space="preserve">```html</w:t>
      </w:r>
    </w:p>
    <w:bookmarkStart w:id="30" w:name="X7cc316b2d8130c1f7cbad2a1c1af25590d2c64c"/>
    <w:p>
      <w:pPr>
        <w:pStyle w:val="Heading1"/>
      </w:pPr>
      <w:r>
        <w:t xml:space="preserve">Project Report: The Artisan Baker Initiative in Canada Montreal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Investors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Creative Direction Team</w:t>
      </w:r>
    </w:p>
    <w:p>
      <w:pPr>
        <w:pStyle w:val="BodyText"/>
      </w:pPr>
      <w:r>
        <w:t xml:space="preserve">Project Overview</w:t>
      </w:r>
    </w:p>
    <w:p>
      <w:pPr>
        <w:pStyle w:val="BodyText"/>
      </w:pPr>
      <w:r>
        <w:t xml:space="preserve">The primary objective of this project is to establish a state-of-the-art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workshop and retail space in the heart of</w:t>
      </w:r>
      <w:r>
        <w:t xml:space="preserve"> </w:t>
      </w:r>
      <w:r>
        <w:rPr>
          <w:bCs/>
          <w:b/>
        </w:rPr>
        <w:t xml:space="preserve">Canada Montreal.</w:t>
      </w:r>
      <w:r>
        <w:t xml:space="preserve"> </w:t>
      </w:r>
      <w:r>
        <w:t xml:space="preserve">This initiative aims to merge traditional European baking techniques with modern sustainable practices, catering specifically to the diverse culinary palate of Montreal residents. By focusing on high-quality ingredients and artisanal methods, this project seeks to become a landmark destination for bread enthusiasts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report outlines the strategic planning, operational requirements, and market analysis for launching a premier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establishment in</w:t>
      </w:r>
    </w:p>
    <w:p>
      <w:pPr>
        <w:pStyle w:val="BodyText"/>
      </w:pPr>
      <w:r>
        <w:t xml:space="preserve">Canada Montreal. The city of Montreal has a rich history of culinary innovation and a deep appreciation for artisanal food products. Our project capitalizes on this cultural foundation by introducing a new brand identity that emphasizes sustainability, community engagement, and exceptional taste. The core mission is to redefine what it means to be a local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 the modern era of</w:t>
      </w:r>
    </w:p>
    <w:p>
      <w:pPr>
        <w:pStyle w:val="BodyText"/>
      </w:pPr>
      <w:r>
        <w:t xml:space="preserve">Canada Montreal.</w:t>
      </w:r>
    </w:p>
    <w:bookmarkEnd w:id="20"/>
    <w:bookmarkStart w:id="21" w:name="X752e543a9c504387ca3daa71d41df70e46c3068"/>
    <w:p>
      <w:pPr>
        <w:pStyle w:val="Heading2"/>
      </w:pPr>
      <w:r>
        <w:t xml:space="preserve">2. Market Analysis: The Context of Canada Montreal</w:t>
      </w:r>
    </w:p>
    <w:p>
      <w:pPr>
        <w:pStyle w:val="FirstParagraph"/>
      </w:pPr>
      <w:r>
        <w:t xml:space="preserve">Montreal is not just a city; it is a gastronomic capital recognized globally. However, the market for artisanal baked goods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is competitive yet fragmented. There is a growing demand for organic, locally sourced, and ethically produced food items. Consumers in</w:t>
      </w:r>
    </w:p>
    <w:p>
      <w:pPr>
        <w:pStyle w:val="BodyText"/>
      </w:pPr>
      <w:r>
        <w:t xml:space="preserve">Canada Montrealare increasingly aware of their carbon footprint and prefer businesses that demonstrate environmental responsibility.</w:t>
      </w:r>
    </w:p>
    <w:p>
      <w:pPr>
        <w:numPr>
          <w:ilvl w:val="0"/>
          <w:numId w:val="1001"/>
        </w:numPr>
        <w:pStyle w:val="Compact"/>
      </w:pPr>
      <w:r>
        <w:t xml:space="preserve">Demographics:The population of</w:t>
      </w:r>
    </w:p>
    <w:p>
      <w:pPr>
        <w:numPr>
          <w:ilvl w:val="0"/>
          <w:numId w:val="1000"/>
        </w:numPr>
        <w:pStyle w:val="Compact"/>
      </w:pPr>
      <w:r>
        <w:t xml:space="preserve">Canada Montrealis highly educated and multicultural. This diversity allows for a fusion of baking styles, incorporating influences from French, Italian, Middle Eastern, and Asian cuisines into our</w:t>
      </w:r>
    </w:p>
    <w:p>
      <w:pPr>
        <w:numPr>
          <w:ilvl w:val="0"/>
          <w:numId w:val="1000"/>
        </w:numPr>
        <w:pStyle w:val="Compact"/>
      </w:pPr>
      <w:r>
        <w:t xml:space="preserve">Bakerofferings.</w:t>
      </w:r>
    </w:p>
    <w:p>
      <w:pPr>
        <w:numPr>
          <w:ilvl w:val="0"/>
          <w:numId w:val="1001"/>
        </w:numPr>
        <w:pStyle w:val="Compact"/>
      </w:pPr>
      <w:r>
        <w:t xml:space="preserve">Competition:While there are established patisseries in</w:t>
      </w:r>
    </w:p>
    <w:p>
      <w:pPr>
        <w:numPr>
          <w:ilvl w:val="0"/>
          <w:numId w:val="1000"/>
        </w:numPr>
        <w:pStyle w:val="Compact"/>
      </w:pPr>
      <w:r>
        <w:t xml:space="preserve">Canada Montreal,a gap exists for a dedicated bread-focused</w:t>
      </w:r>
    </w:p>
    <w:p>
      <w:pPr>
        <w:numPr>
          <w:ilvl w:val="0"/>
          <w:numId w:val="1000"/>
        </w:numPr>
        <w:pStyle w:val="Compact"/>
      </w:pPr>
      <w:r>
        <w:t xml:space="preserve">Bakerthat prioritizes whole grains and ancient grains over refined flours. Our analysis indicates that 60% of respondents in our survey prefer bakeries that offer transparent sourcing information.</w:t>
      </w:r>
    </w:p>
    <w:bookmarkEnd w:id="21"/>
    <w:bookmarkStart w:id="22" w:name="project-objectives"/>
    <w:p>
      <w:pPr>
        <w:pStyle w:val="Heading2"/>
      </w:pPr>
      <w:r>
        <w:t xml:space="preserve">3. Project Objectives</w:t>
      </w:r>
    </w:p>
    <w:p>
      <w:pPr>
        <w:pStyle w:val="FirstParagraph"/>
      </w:pPr>
      <w:r>
        <w:t xml:space="preserve">The establishment of this</w:t>
      </w:r>
    </w:p>
    <w:p>
      <w:pPr>
        <w:pStyle w:val="BodyText"/>
      </w:pPr>
      <w:r>
        <w:t xml:space="preserve">Bakerproject in</w:t>
      </w:r>
    </w:p>
    <w:p>
      <w:pPr>
        <w:pStyle w:val="BodyText"/>
      </w:pPr>
      <w:r>
        <w:t xml:space="preserve">Canada Montrealis guided by three main objectives:</w:t>
      </w:r>
    </w:p>
    <w:p>
      <w:pPr>
        <w:numPr>
          <w:ilvl w:val="0"/>
          <w:numId w:val="1002"/>
        </w:numPr>
        <w:pStyle w:val="Compact"/>
      </w:pPr>
      <w:r>
        <w:t xml:space="preserve">To create a sustainable production facility that reduces waste by 40% compared to industry averages.</w:t>
      </w:r>
    </w:p>
    <w:p>
      <w:pPr>
        <w:numPr>
          <w:ilvl w:val="0"/>
          <w:numId w:val="1002"/>
        </w:numPr>
        <w:pStyle w:val="Compact"/>
      </w:pPr>
      <w:r>
        <w:t xml:space="preserve">To hire and train local talent, ensuring that the term "</w:t>
      </w:r>
    </w:p>
    <w:p>
      <w:pPr>
        <w:numPr>
          <w:ilvl w:val="0"/>
          <w:numId w:val="1000"/>
        </w:numPr>
        <w:pStyle w:val="Compact"/>
      </w:pPr>
      <w:r>
        <w:t xml:space="preserve">Baker" is associated with excellence and fair labor practices in</w:t>
      </w:r>
    </w:p>
    <w:p>
      <w:pPr>
        <w:numPr>
          <w:ilvl w:val="0"/>
          <w:numId w:val="1000"/>
        </w:numPr>
        <w:pStyle w:val="Compact"/>
      </w:pPr>
      <w:r>
        <w:t xml:space="preserve">Canada Montreal.</w:t>
      </w:r>
    </w:p>
    <w:p>
      <w:pPr>
        <w:numPr>
          <w:ilvl w:val="0"/>
          <w:numId w:val="1002"/>
        </w:numPr>
        <w:pStyle w:val="Compact"/>
      </w:pPr>
      <w:r>
        <w:t xml:space="preserve">To introduce at least five new signature products annually, tailored to the seasonal preferences of residents in</w:t>
      </w:r>
    </w:p>
    <w:p>
      <w:pPr>
        <w:numPr>
          <w:ilvl w:val="0"/>
          <w:numId w:val="1000"/>
        </w:numPr>
        <w:pStyle w:val="Compact"/>
      </w:pPr>
      <w:r>
        <w:t xml:space="preserve">Canada Montreal.</w:t>
      </w:r>
    </w:p>
    <w:bookmarkEnd w:id="22"/>
    <w:bookmarkStart w:id="25" w:name="operational-plan"/>
    <w:p>
      <w:pPr>
        <w:pStyle w:val="Heading2"/>
      </w:pPr>
      <w:r>
        <w:t xml:space="preserve">4. Operational Plan</w:t>
      </w:r>
    </w:p>
    <w:p>
      <w:pPr>
        <w:pStyle w:val="FirstParagraph"/>
      </w:pPr>
      <w:r>
        <w:t xml:space="preserve">The operational backbone of this project relies on advanced ovens and climate-controlled storage systems suitable for the harsh winters typical in</w:t>
      </w:r>
    </w:p>
    <w:p>
      <w:pPr>
        <w:pStyle w:val="BodyText"/>
      </w:pPr>
      <w:r>
        <w:t xml:space="preserve">Canada Montreal.The facility will be located in a renovated heritage building, preserving the architectural charm while integrating modern HVAC systems to maintain optimal humidity levels for dough fermentation.</w:t>
      </w:r>
    </w:p>
    <w:bookmarkStart w:id="23" w:name="staffing-and-training"/>
    <w:p>
      <w:pPr>
        <w:pStyle w:val="Heading3"/>
      </w:pPr>
      <w:r>
        <w:t xml:space="preserve">4.1 Staffing and Training</w:t>
      </w:r>
    </w:p>
    <w:p>
      <w:pPr>
        <w:pStyle w:val="FirstParagraph"/>
      </w:pPr>
      <w:r>
        <w:t xml:space="preserve">The role of the head</w:t>
      </w:r>
    </w:p>
    <w:p>
      <w:pPr>
        <w:pStyle w:val="BodyText"/>
      </w:pPr>
      <w:r>
        <w:t xml:space="preserve">Bakeris critical. We intend to recruit senior artisans with experience from renowned institutions in Europe before relocating them to</w:t>
      </w:r>
    </w:p>
    <w:p>
      <w:pPr>
        <w:pStyle w:val="BodyText"/>
      </w:pPr>
      <w:r>
        <w:t xml:space="preserve">Canada Montrealto mentor local staff. This knowledge transfer is essential for maintaining high standards. All staff members will undergo rigorous training in hygiene, safety protocols specific to</w:t>
      </w:r>
    </w:p>
    <w:p>
      <w:pPr>
        <w:pStyle w:val="BodyText"/>
      </w:pPr>
      <w:r>
        <w:t xml:space="preserve">Canada Montrealhealth regulations, and customer service excellence.</w:t>
      </w:r>
    </w:p>
    <w:bookmarkEnd w:id="23"/>
    <w:bookmarkStart w:id="24" w:name="supply-chain-management"/>
    <w:p>
      <w:pPr>
        <w:pStyle w:val="Heading3"/>
      </w:pPr>
      <w:r>
        <w:t xml:space="preserve">4.2 Supply Chain Management</w:t>
      </w:r>
    </w:p>
    <w:p>
      <w:pPr>
        <w:pStyle w:val="FirstParagraph"/>
      </w:pPr>
      <w:r>
        <w:t xml:space="preserve">To support the identity of a local</w:t>
      </w:r>
    </w:p>
    <w:p>
      <w:pPr>
        <w:pStyle w:val="BodyText"/>
      </w:pPr>
      <w:r>
        <w:t xml:space="preserve">Baker,we will partner with farms within a 100km radius of</w:t>
      </w:r>
    </w:p>
    <w:p>
      <w:pPr>
        <w:pStyle w:val="BodyText"/>
      </w:pPr>
      <w:r>
        <w:t xml:space="preserve">Canada Montreal.This ensures freshness and supports the local agricultural economy. Our supply chain strategy includes seasonal adjustments to reflect the changing availability of fruits, nuts, and grains in</w:t>
      </w:r>
    </w:p>
    <w:p>
      <w:pPr>
        <w:pStyle w:val="BodyText"/>
      </w:pPr>
      <w:r>
        <w:t xml:space="preserve">Canada Montreal.</w:t>
      </w:r>
    </w:p>
    <w:bookmarkEnd w:id="24"/>
    <w:bookmarkEnd w:id="25"/>
    <w:bookmarkStart w:id="26" w:name="marketing-and-community-engagement"/>
    <w:p>
      <w:pPr>
        <w:pStyle w:val="Heading2"/>
      </w:pPr>
      <w:r>
        <w:t xml:space="preserve">5. Marketing and Community Engagement</w:t>
      </w:r>
    </w:p>
    <w:p>
      <w:pPr>
        <w:pStyle w:val="FirstParagraph"/>
      </w:pPr>
      <w:r>
        <w:t xml:space="preserve">In a city as vibrant as</w:t>
      </w:r>
    </w:p>
    <w:p>
      <w:pPr>
        <w:pStyle w:val="BodyText"/>
      </w:pPr>
      <w:r>
        <w:t xml:space="preserve">Canada Montreal,v word-of-mouth is powerful. Our marketing strategy focuses on storytelling—highlighting the journey of our ingredients from farm to table. Social media campaigns will feature behind-the-scenes looks at the daily life of a</w:t>
      </w:r>
    </w:p>
    <w:p>
      <w:pPr>
        <w:pStyle w:val="BodyText"/>
      </w:pPr>
      <w:r>
        <w:t xml:space="preserve">Bakerin action.</w:t>
      </w:r>
    </w:p>
    <w:p>
      <w:pPr>
        <w:numPr>
          <w:ilvl w:val="0"/>
          <w:numId w:val="1003"/>
        </w:numPr>
        <w:pStyle w:val="Compact"/>
      </w:pPr>
      <w:r>
        <w:t xml:space="preserve">Workshops:We will host monthly baking workshops in</w:t>
      </w:r>
    </w:p>
    <w:p>
      <w:pPr>
        <w:numPr>
          <w:ilvl w:val="0"/>
          <w:numId w:val="1000"/>
        </w:numPr>
        <w:pStyle w:val="Compact"/>
      </w:pPr>
      <w:r>
        <w:t xml:space="preserve">Canada Montreal,allowing community members to learn directly from our expert bakers.</w:t>
      </w:r>
    </w:p>
    <w:p>
      <w:pPr>
        <w:numPr>
          <w:ilvl w:val="0"/>
          <w:numId w:val="1003"/>
        </w:numPr>
        <w:pStyle w:val="Compact"/>
      </w:pPr>
      <w:r>
        <w:t xml:space="preserve">Collaborations:Partnerships with local coffee roasters and breweries in</w:t>
      </w:r>
    </w:p>
    <w:p>
      <w:pPr>
        <w:numPr>
          <w:ilvl w:val="0"/>
          <w:numId w:val="1000"/>
        </w:numPr>
        <w:pStyle w:val="Compact"/>
      </w:pPr>
      <w:r>
        <w:t xml:space="preserve">Canada Montrealwill create package deals, enhancing the overall customer experience.</w:t>
      </w:r>
    </w:p>
    <w:bookmarkEnd w:id="26"/>
    <w:bookmarkStart w:id="27" w:name="financial-projections"/>
    <w:p>
      <w:pPr>
        <w:pStyle w:val="Heading2"/>
      </w:pPr>
      <w:r>
        <w:t xml:space="preserve">6. Financial Projections</w:t>
      </w:r>
    </w:p>
    <w:p>
      <w:pPr>
        <w:pStyle w:val="FirstParagraph"/>
      </w:pPr>
      <w:r>
        <w:t xml:space="preserve">The initial investment covers leasehold improvements, equipment procurement, and initial marketing campaigns in</w:t>
      </w:r>
    </w:p>
    <w:p>
      <w:pPr>
        <w:pStyle w:val="BodyText"/>
      </w:pPr>
      <w:r>
        <w:t xml:space="preserve">Canada Montreal.Break-even analysis suggests that profitability will be achieved within 18 months of operation. Revenue streams include direct retail sales, wholesale distribution to cafes across</w:t>
      </w:r>
    </w:p>
    <w:p>
      <w:pPr>
        <w:pStyle w:val="BodyText"/>
      </w:pPr>
      <w:r>
        <w:t xml:space="preserve">Canada Montreal,and catering services for corporate events.</w:t>
      </w:r>
    </w:p>
    <w:p>
      <w:pPr>
        <w:pStyle w:val="BodyText"/>
      </w:pPr>
      <w:r>
        <w:t xml:space="preserve">Year</w:t>
      </w:r>
    </w:p>
    <w:p>
      <w:pPr>
        <w:pStyle w:val="BodyText"/>
      </w:pPr>
      <w:r>
        <w:t xml:space="preserve">2024</w:t>
      </w:r>
    </w:p>
    <w:p>
      <w:pPr>
        <w:pStyle w:val="BodyText"/>
      </w:pPr>
      <w:r>
        <w:t xml:space="preserve">$500,000</w:t>
      </w:r>
    </w:p>
    <w:p>
      <w:pPr>
        <w:pStyle w:val="BodyText"/>
      </w:pPr>
      <w:r>
        <w:t xml:space="preserve">-$120,</w:t>
      </w:r>
      <w:r>
        <w:t xml:space="preserve"> </w:t>
      </w:r>
      <w:r>
        <w:t xml:space="preserve">3. Investment Returns</w:t>
      </w:r>
    </w:p>
    <w:p>
      <w:pPr>
        <w:pStyle w:val="BodyText"/>
      </w:pPr>
      <w:r>
        <w:t xml:space="preserve">The financial health of this project is robust. With a strong brand presence in</w:t>
      </w:r>
    </w:p>
    <w:p>
      <w:pPr>
        <w:pStyle w:val="BodyText"/>
      </w:pPr>
      <w:r>
        <w:t xml:space="preserve">Canada Montreal,the expected return on investment (ROI) is projected at 15% annually after the first three years. This stability is driven by the consistent demand for high-quality baked goods and the loyalty of our customer base.</w:t>
      </w:r>
    </w:p>
    <w:bookmarkEnd w:id="27"/>
    <w:bookmarkStart w:id="28" w:name="risk-management"/>
    <w:p>
      <w:pPr>
        <w:pStyle w:val="Heading2"/>
      </w:pPr>
      <w:r>
        <w:t xml:space="preserve">7. Risk Management</w:t>
      </w:r>
    </w:p>
    <w:p>
      <w:pPr>
        <w:pStyle w:val="FirstParagraph"/>
      </w:pPr>
      <w:r>
        <w:t xml:space="preserve">Potential risks include supply chain disruptions due to weather conditions in</w:t>
      </w:r>
    </w:p>
    <w:p>
      <w:pPr>
        <w:pStyle w:val="BodyText"/>
      </w:pPr>
      <w:r>
        <w:t xml:space="preserve">Canada Montrealand fluctuations in ingredient costs. Mitigation strategies involve maintaining buffer stock of critical items and diversifying supplier networks. Additionally, strict adherence to health and safety regulations ensures that the</w:t>
      </w:r>
    </w:p>
    <w:p>
      <w:pPr>
        <w:pStyle w:val="BodyText"/>
      </w:pPr>
      <w:r>
        <w:t xml:space="preserve">Bakeroperates within legal frameworks.</w:t>
      </w:r>
    </w:p>
    <w:bookmarkEnd w:id="28"/>
    <w:bookmarkStart w:id="29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establishment of this new</w:t>
      </w:r>
    </w:p>
    <w:p>
      <w:pPr>
        <w:pStyle w:val="BodyText"/>
      </w:pPr>
      <w:r>
        <w:t xml:space="preserve">Bakerinitiative in</w:t>
      </w:r>
    </w:p>
    <w:p>
      <w:pPr>
        <w:pStyle w:val="BodyText"/>
      </w:pPr>
      <w:r>
        <w:t xml:space="preserve">Canada Montrealrepresents a significant opportunity to capture market share and elevate the standard of artisanal baking. By combining traditional craftsmanship with modern business practices, we aim to become a beloved staple in the community. The unique cultural fabric of</w:t>
      </w:r>
    </w:p>
    <w:p>
      <w:pPr>
        <w:pStyle w:val="BodyText"/>
      </w:pPr>
      <w:r>
        <w:t xml:space="preserve">Canada Montreal,combined with its appreciation for quality food, provides an ideal environment for this project to thrive.</w:t>
      </w:r>
    </w:p>
    <w:p>
      <w:pPr>
        <w:pStyle w:val="BodyText"/>
      </w:pPr>
      <w:r>
        <w:t xml:space="preserve">We are confident that this project will not only deliver financial returns but also contribute positively to the culinary landscape of</w:t>
      </w:r>
    </w:p>
    <w:p>
      <w:pPr>
        <w:pStyle w:val="BodyText"/>
      </w:pPr>
      <w:r>
        <w:t xml:space="preserve">Canada Montreal.It reaffirms our commitment to being more than just a business; it is a celebration of the art of baking, rooted in the heart of</w:t>
      </w:r>
    </w:p>
    <w:p>
      <w:pPr>
        <w:pStyle w:val="BodyText"/>
      </w:pPr>
      <w:r>
        <w:t xml:space="preserve">Canada Montreal.</w:t>
      </w:r>
    </w:p>
    <w:p>
      <w:pPr>
        <w:pStyle w:val="BodyText"/>
      </w:pPr>
      <w:r>
        <w:rPr>
          <w:iCs/>
          <w:i/>
        </w:rPr>
        <w:t xml:space="preserve">End of Report</w:t>
      </w:r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Baker Initiative in Canada Montreal</dc:title>
  <dc:creator/>
  <dc:language>en</dc:language>
  <cp:keywords/>
  <dcterms:created xsi:type="dcterms:W3CDTF">2026-07-29T15:44:38Z</dcterms:created>
  <dcterms:modified xsi:type="dcterms:W3CDTF">2026-07-29T15:44:38Z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