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India</w:t>
      </w:r>
      <w:r>
        <w:t xml:space="preserve"> </w:t>
      </w:r>
      <w:r>
        <w:t xml:space="preserve">New</w:t>
      </w:r>
      <w:r>
        <w:t xml:space="preserve"> </w:t>
      </w:r>
      <w:r>
        <w:t xml:space="preserve">Delhi</w:t>
      </w:r>
    </w:p>
    <w:bookmarkStart w:id="30" w:name="X26f448b18d47b2bd45f6243ef1a2c8e113206ac"/>
    <w:p>
      <w:pPr>
        <w:pStyle w:val="Heading1"/>
      </w:pPr>
      <w:r>
        <w:t xml:space="preserve">Project Report: Strategic Expansion of Baker Services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Management Office</w:t>
      </w:r>
      <w:r>
        <w:br/>
      </w:r>
      <w:r>
        <w:t xml:space="preserve">A comprehensive analysis and strategic roadmap for establishing a premium Baker franchise in India New Delhi, focusing on market viability, operational logistics, and cultural adaptation.</w:t>
      </w:r>
    </w:p>
    <w:bookmarkStart w:id="20" w:name="introduction"/>
    <w:p>
      <w:pPr>
        <w:pStyle w:val="Heading2"/>
      </w:pPr>
      <w:r>
        <w:t xml:space="preserve">1. Introduction</w:t>
      </w:r>
    </w:p>
    <w:p>
      <w:pPr>
        <w:pStyle w:val="FirstParagraph"/>
      </w:pPr>
      <w:r>
        <w:t xml:space="preserve">The culinary landscape of the twenty-first century is witnessing a paradigm shift towards artisanal food production and localized gastronomy. This report outlines the strategic proposal to establish a high-quality Baker outlet within the bustling metropolis of India New Delhi. The primary objective is to introduce a sophisticated yet accessible baking brand that caters to the diverse demographic of</w:t>
      </w:r>
      <w:r>
        <w:t xml:space="preserve"> </w:t>
      </w:r>
      <w:r>
        <w:rPr>
          <w:bCs/>
          <w:b/>
        </w:rPr>
        <w:t xml:space="preserve">India New Delhi</w:t>
      </w:r>
      <w:r>
        <w:t xml:space="preserve">, ranging from expatriates seeking international standards to local consumers developing a palate for European-style pastries and breads. This document serves as the foundational</w:t>
      </w:r>
      <w:r>
        <w:t xml:space="preserve"> </w:t>
      </w:r>
      <w:r>
        <w:rPr>
          <w:bCs/>
          <w:b/>
        </w:rPr>
        <w:t xml:space="preserve">Project Report</w:t>
      </w:r>
      <w:r>
        <w:t xml:space="preserve">, detailing the market analysis, operational framework, financial projections, and risk mitigation strategies required to ensure the success of this venture.</w:t>
      </w:r>
    </w:p>
    <w:bookmarkEnd w:id="20"/>
    <w:bookmarkStart w:id="21" w:name="Xa2b62eff62bb274d7109c156a761d656e3d3e58"/>
    <w:p>
      <w:pPr>
        <w:pStyle w:val="Heading2"/>
      </w:pPr>
      <w:r>
        <w:t xml:space="preserve">2. Market Analysis: The Context of India New Delhi</w:t>
      </w:r>
    </w:p>
    <w:p>
      <w:pPr>
        <w:pStyle w:val="FirstParagraph"/>
      </w:pPr>
      <w:r>
        <w:rPr>
          <w:bCs/>
          <w:b/>
        </w:rPr>
        <w:t xml:space="preserve">India New Delhi</w:t>
      </w:r>
      <w:r>
        <w:t xml:space="preserve">, as the national capital territory, represents a unique confluence of tradition and modernity. It is a hub for government officials, diplomats, tech professionals, and tourists. The demographic profile suggests a growing middle and upper-middle class with increasing disposable income. There is a pronounced shift in consumer behavior away from traditional street foods toward hygienic, branded bakery products such as croissants, sourdough breads, artisanal cakes, and gluten-free options.</w:t>
      </w:r>
    </w:p>
    <w:p>
      <w:pPr>
        <w:pStyle w:val="BodyText"/>
      </w:pPr>
      <w:r>
        <w:t xml:space="preserve">However, the market in</w:t>
      </w:r>
      <w:r>
        <w:t xml:space="preserve"> </w:t>
      </w:r>
      <w:r>
        <w:rPr>
          <w:bCs/>
          <w:b/>
        </w:rPr>
        <w:t xml:space="preserve">India New Delhi</w:t>
      </w:r>
      <w:r>
        <w:t xml:space="preserve"> </w:t>
      </w:r>
      <w:r>
        <w:t xml:space="preserve">is highly competitive. Established players dominate the western corridors like Hauz Khas and Greater Kailash. Therefore, our strategy must not rely solely on product quality but also on brand storytelling and community engagement. The demand for fresh, daily-baked goods is ubiquitous in</w:t>
      </w:r>
      <w:r>
        <w:t xml:space="preserve"> </w:t>
      </w:r>
      <w:r>
        <w:rPr>
          <w:bCs/>
          <w:b/>
        </w:rPr>
        <w:t xml:space="preserve">India New Delhi</w:t>
      </w:r>
      <w:r>
        <w:t xml:space="preserve">, yet there remains a gap for a Baker that combines French techniques with Indian flavor profiles (e.g., cardamom-infused croissants or saffron-infused brioche). This localization strategy is crucial for gaining traction in this specific geographic market.</w:t>
      </w:r>
    </w:p>
    <w:bookmarkEnd w:id="21"/>
    <w:bookmarkStart w:id="24" w:name="operational-strategy-and-sourcing"/>
    <w:p>
      <w:pPr>
        <w:pStyle w:val="Heading2"/>
      </w:pPr>
      <w:r>
        <w:t xml:space="preserve">3. Operational Strategy and Sourcing</w:t>
      </w:r>
    </w:p>
    <w:p>
      <w:pPr>
        <w:pStyle w:val="FirstParagraph"/>
      </w:pPr>
      <w:r>
        <w:t xml:space="preserve">To maintain the integrity of a premium Baker brand, the supply chain must be robust. The operational model for this project involves setting up a central kitchen equipped with industrial-grade ovens and proofing chambers, alongside retail outlets in high-footfall areas such as South Extension or Select Citywalk in Saket.</w:t>
      </w:r>
    </w:p>
    <w:bookmarkStart w:id="22" w:name="sourcing-raw-materials"/>
    <w:p>
      <w:pPr>
        <w:pStyle w:val="Heading3"/>
      </w:pPr>
      <w:r>
        <w:t xml:space="preserve">3.1 Sourcing Raw Materials</w:t>
      </w:r>
    </w:p>
    <w:p>
      <w:pPr>
        <w:pStyle w:val="FirstParagraph"/>
      </w:pPr>
      <w:r>
        <w:t xml:space="preserve">Sourcing high-quality flour, butter, and dairy products is critical. While imported ingredients ensure consistency with international recipes, they are subject to volatile import duties and customs delays in</w:t>
      </w:r>
      <w:r>
        <w:t xml:space="preserve"> </w:t>
      </w:r>
      <w:r>
        <w:rPr>
          <w:bCs/>
          <w:b/>
        </w:rPr>
        <w:t xml:space="preserve">India New Delhi</w:t>
      </w:r>
      <w:r>
        <w:t xml:space="preserve">. Therefore, the project report recommends establishing partnerships with local premium farms in neighboring states like Punjab and Haryana for dairy products. For specialized items like vanilla beans or specific chocolate varieties, we will explore bonded warehouse options within</w:t>
      </w:r>
      <w:r>
        <w:t xml:space="preserve"> </w:t>
      </w:r>
      <w:r>
        <w:rPr>
          <w:bCs/>
          <w:b/>
        </w:rPr>
        <w:t xml:space="preserve">India New Delhi</w:t>
      </w:r>
      <w:r>
        <w:t xml:space="preserve"> </w:t>
      </w:r>
      <w:r>
        <w:t xml:space="preserve">to streamline logistics and reduce lead times.</w:t>
      </w:r>
    </w:p>
    <w:bookmarkEnd w:id="22"/>
    <w:bookmarkStart w:id="23" w:name="human-resources"/>
    <w:p>
      <w:pPr>
        <w:pStyle w:val="Heading3"/>
      </w:pPr>
      <w:r>
        <w:t xml:space="preserve">3.2 Human Resources</w:t>
      </w:r>
    </w:p>
    <w:p>
      <w:pPr>
        <w:pStyle w:val="FirstParagraph"/>
      </w:pPr>
      <w:r>
        <w:t xml:space="preserve">A successful Baker enterprise relies heavily on skilled labor. The report identifies a shortage of trained pastry chefs in the local market of</w:t>
      </w:r>
      <w:r>
        <w:t xml:space="preserve"> </w:t>
      </w:r>
      <w:r>
        <w:rPr>
          <w:bCs/>
          <w:b/>
        </w:rPr>
        <w:t xml:space="preserve">India New Delhi</w:t>
      </w:r>
      <w:r>
        <w:t xml:space="preserve">. Consequently, the human resources plan includes recruiting head bakers with international experience and implementing an extensive training program for junior staff. This ensures that every product leaving our kitchen in</w:t>
      </w:r>
      <w:r>
        <w:t xml:space="preserve"> </w:t>
      </w:r>
      <w:r>
        <w:rPr>
          <w:bCs/>
          <w:b/>
        </w:rPr>
        <w:t xml:space="preserve">India New Delhi</w:t>
      </w:r>
      <w:r>
        <w:t xml:space="preserve"> </w:t>
      </w:r>
      <w:r>
        <w:t xml:space="preserve">meets the global standards expected by our target clientele.</w:t>
      </w:r>
    </w:p>
    <w:bookmarkEnd w:id="23"/>
    <w:bookmarkEnd w:id="24"/>
    <w:bookmarkStart w:id="25" w:name="marketing-and-brand-positioning"/>
    <w:p>
      <w:pPr>
        <w:pStyle w:val="Heading2"/>
      </w:pPr>
      <w:r>
        <w:t xml:space="preserve">4. Marketing and Brand Positioning</w:t>
      </w:r>
    </w:p>
    <w:p>
      <w:pPr>
        <w:pStyle w:val="FirstParagraph"/>
      </w:pPr>
      <w:r>
        <w:t xml:space="preserve">The marketing strategy will focus on digital-first engagement, leveraging platforms like Instagram and Zomato, which are heavily used by residents of</w:t>
      </w:r>
      <w:r>
        <w:t xml:space="preserve"> </w:t>
      </w:r>
      <w:r>
        <w:rPr>
          <w:bCs/>
          <w:b/>
        </w:rPr>
        <w:t xml:space="preserve">India New Delhi</w:t>
      </w:r>
      <w:r>
        <w:t xml:space="preserve">. The brand identity will emphasize "Artisanal Excellence" and "Freshness Daily." We propose a launch campaign titled 'The Art of Rising,' highlighting the craftsmanship involved in our baking process.</w:t>
      </w:r>
    </w:p>
    <w:p>
      <w:pPr>
        <w:pStyle w:val="BodyText"/>
      </w:pPr>
      <w:r>
        <w:t xml:space="preserve">Furthermore, corporate tie-ups with nearby offices in the Lutyens' Bungalow Zone and Cyber City satellite hubs will provide steady revenue streams through bulk orders for breakfast pastries and event catering. This B2B component is vital for stabilizing cash flow during the initial months of operation in</w:t>
      </w:r>
      <w:r>
        <w:t xml:space="preserve"> </w:t>
      </w:r>
      <w:r>
        <w:rPr>
          <w:bCs/>
          <w:b/>
        </w:rPr>
        <w:t xml:space="preserve">India New Delhi</w:t>
      </w:r>
      <w:r>
        <w:t xml:space="preserve">.</w:t>
      </w:r>
    </w:p>
    <w:bookmarkEnd w:id="25"/>
    <w:bookmarkStart w:id="27" w:name="X21ac6d95a14485c2c609f33b6be95776b8bc623"/>
    <w:p>
      <w:pPr>
        <w:pStyle w:val="Heading2"/>
      </w:pPr>
      <w:r>
        <w:t xml:space="preserve">5. Financial Projections and Risk Management</w:t>
      </w:r>
    </w:p>
    <w:p>
      <w:pPr>
        <w:pStyle w:val="FirstParagraph"/>
      </w:pPr>
      <w:r>
        <w:t xml:space="preserve">The financial model predicts a break-even point within eighteen months, contingent on maintaining a gross margin of approximately 65%. The capital expenditure includes lease deposits for prime real estate in</w:t>
      </w:r>
      <w:r>
        <w:t xml:space="preserve"> </w:t>
      </w:r>
      <w:r>
        <w:rPr>
          <w:bCs/>
          <w:b/>
        </w:rPr>
        <w:t xml:space="preserve">India New Delhi</w:t>
      </w:r>
      <w:r>
        <w:t xml:space="preserve">, kitchen equipment importation, and initial marketing outlays. Operational expenditures will be closely monitored, particularly energy costs, as baking is an energy-intensive process.</w:t>
      </w:r>
    </w:p>
    <w:bookmarkStart w:id="26" w:name="risk-mitigation"/>
    <w:p>
      <w:pPr>
        <w:pStyle w:val="Heading3"/>
      </w:pPr>
      <w:r>
        <w:t xml:space="preserve">5.1 Risk Mitigation</w:t>
      </w:r>
    </w:p>
    <w:p>
      <w:pPr>
        <w:pStyle w:val="FirstParagraph"/>
      </w:pPr>
      <w:r>
        <w:t xml:space="preserve">Potential risks include fluctuating commodity prices for sugar and flour, regulatory changes in food safety laws in</w:t>
      </w:r>
      <w:r>
        <w:t xml:space="preserve"> </w:t>
      </w:r>
      <w:r>
        <w:rPr>
          <w:bCs/>
          <w:b/>
        </w:rPr>
        <w:t xml:space="preserve">India New Delhi</w:t>
      </w:r>
      <w:r>
        <w:t xml:space="preserve">, and logistical disruptions during peak traffic seasons. To mitigate these, we have diversified our supplier base and secured long-term contracts for key raw materials. Additionally, we will invest heavily in compliance with FSSAI (Food Safety and Standards Authority of India) regulations to ensure seamless operations.</w:t>
      </w:r>
    </w:p>
    <w:bookmarkEnd w:id="26"/>
    <w:bookmarkEnd w:id="27"/>
    <w:bookmarkStart w:id="29" w:name="conclusion"/>
    <w:p>
      <w:pPr>
        <w:pStyle w:val="Heading2"/>
      </w:pPr>
      <w:r>
        <w:t xml:space="preserve">6. Conclusion</w:t>
      </w:r>
    </w:p>
    <w:p>
      <w:pPr>
        <w:pStyle w:val="FirstParagraph"/>
      </w:pPr>
      <w:r>
        <w:t xml:space="preserve">This</w:t>
      </w:r>
      <w:r>
        <w:t xml:space="preserve"> </w:t>
      </w:r>
      <w:r>
        <w:rPr>
          <w:bCs/>
          <w:b/>
        </w:rPr>
        <w:t xml:space="preserve">Project Report</w:t>
      </w:r>
      <w:r>
        <w:t xml:space="preserve"> </w:t>
      </w:r>
      <w:r>
        <w:t xml:space="preserve">confirms that establishing a Baker outlet in</w:t>
      </w:r>
      <w:r>
        <w:t xml:space="preserve"> </w:t>
      </w:r>
      <w:r>
        <w:rPr>
          <w:bCs/>
          <w:b/>
        </w:rPr>
        <w:t xml:space="preserve">India New Delhi</w:t>
      </w:r>
      <w:r>
        <w:t xml:space="preserve"> </w:t>
      </w:r>
      <w:r>
        <w:t xml:space="preserve">is a viable and potentially highly profitable endeavor, provided that the execution adheres strictly to our quality benchmarks and localization strategies. The market in</w:t>
      </w:r>
      <w:r>
        <w:t xml:space="preserve"> </w:t>
      </w:r>
      <w:r>
        <w:rPr>
          <w:bCs/>
          <w:b/>
        </w:rPr>
        <w:t xml:space="preserve">India New Delhi</w:t>
      </w:r>
      <w:r>
        <w:t xml:space="preserve"> </w:t>
      </w:r>
      <w:r>
        <w:t xml:space="preserve">is ready for a brand that respects tradition while embracing modern culinary innovation. By focusing on superior product quality, strategic location selection, and robust supply chain management, we aim to become the premier destination for baked goods in the capital region.</w:t>
      </w:r>
    </w:p>
    <w:p>
      <w:pPr>
        <w:pStyle w:val="BodyText"/>
      </w:pPr>
      <w:r>
        <w:t xml:space="preserve">In conclusion, this initiative represents more than just a commercial expansion; it is a cultural contribution to the gastronomic diversity of</w:t>
      </w:r>
      <w:r>
        <w:t xml:space="preserve"> </w:t>
      </w:r>
      <w:r>
        <w:rPr>
          <w:bCs/>
          <w:b/>
        </w:rPr>
        <w:t xml:space="preserve">India New Delhi</w:t>
      </w:r>
      <w:r>
        <w:t xml:space="preserve">. We recommend immediate approval of the initial funding phase to commence site selection and permit processing. The time to act is now, as consumer preferences in</w:t>
      </w:r>
      <w:r>
        <w:t xml:space="preserve"> </w:t>
      </w:r>
      <w:r>
        <w:rPr>
          <w:bCs/>
          <w:b/>
        </w:rPr>
        <w:t xml:space="preserve">India New Delhi</w:t>
      </w:r>
      <w:r>
        <w:t xml:space="preserve"> </w:t>
      </w:r>
      <w:r>
        <w:t xml:space="preserve">are evolving rapidly, and early entry will secure significant brand loyalty in this dynamic market.</w:t>
      </w:r>
    </w:p>
    <w:bookmarkStart w:id="28" w:name="recommendations-for-next-steps"/>
    <w:p>
      <w:pPr>
        <w:pStyle w:val="Heading3"/>
      </w:pPr>
      <w:r>
        <w:t xml:space="preserve">7. Recommendations for Next Steps</w:t>
      </w:r>
    </w:p>
    <w:p>
      <w:pPr>
        <w:numPr>
          <w:ilvl w:val="0"/>
          <w:numId w:val="1001"/>
        </w:numPr>
        <w:pStyle w:val="Compact"/>
      </w:pPr>
      <w:r>
        <w:rPr>
          <w:bCs/>
          <w:b/>
        </w:rPr>
        <w:t xml:space="preserve">Site Acquisition:</w:t>
      </w:r>
      <w:r>
        <w:t xml:space="preserve"> </w:t>
      </w:r>
      <w:r>
        <w:t xml:space="preserve">Identify three potential locations in South Delhi within the next 45 days.</w:t>
      </w:r>
    </w:p>
    <w:p>
      <w:pPr>
        <w:numPr>
          <w:ilvl w:val="0"/>
          <w:numId w:val="1001"/>
        </w:numPr>
        <w:pStyle w:val="Compact"/>
      </w:pPr>
      <w:r>
        <w:rPr>
          <w:bCs/>
          <w:b/>
        </w:rPr>
        <w:t xml:space="preserve">Talent Acquisition:</w:t>
      </w:r>
      <w:r>
        <w:t xml:space="preserve"> </w:t>
      </w:r>
      <w:r>
        <w:t xml:space="preserve">Begin recruitment for the Head Pastry Chef with international experience by next month.</w:t>
      </w:r>
    </w:p>
    <w:p>
      <w:pPr>
        <w:numPr>
          <w:ilvl w:val="0"/>
          <w:numId w:val="1001"/>
        </w:numPr>
        <w:pStyle w:val="Compact"/>
      </w:pPr>
      <w:r>
        <w:rPr>
          <w:bCs/>
          <w:b/>
        </w:rPr>
        <w:t xml:space="preserve">Licenses and Permits:</w:t>
      </w:r>
      <w:r>
        <w:t xml:space="preserve"> </w:t>
      </w:r>
      <w:r>
        <w:t xml:space="preserve">Initiate applications for FSSAI licenses and local municipal clearances in</w:t>
      </w:r>
      <w:r>
        <w:t xml:space="preserve"> </w:t>
      </w:r>
      <w:r>
        <w:rPr>
          <w:bCs/>
          <w:b/>
        </w:rPr>
        <w:t xml:space="preserve">India New Delhi</w:t>
      </w:r>
      <w:r>
        <w:t xml:space="preserve">.</w:t>
      </w:r>
    </w:p>
    <w:p>
      <w:pPr>
        <w:numPr>
          <w:ilvl w:val="0"/>
          <w:numId w:val="1001"/>
        </w:numPr>
        <w:pStyle w:val="Compact"/>
      </w:pPr>
      <w:r>
        <w:rPr>
          <w:bCs/>
          <w:b/>
        </w:rPr>
        <w:t xml:space="preserve">R&amp;D Phase:</w:t>
      </w:r>
      <w:r>
        <w:t xml:space="preserve"> </w:t>
      </w:r>
      <w:r>
        <w:t xml:space="preserve">Finalize the menu with a blend of classic European recipes and Indian-inspired variations by Q2.</w:t>
      </w:r>
    </w:p>
    <w:p>
      <w:pPr>
        <w:pStyle w:val="FirstParagraph"/>
      </w:pPr>
      <w:r>
        <w:rPr>
          <w:iCs/>
          <w:i/>
        </w:rPr>
        <w:t xml:space="preserve">This document concludes the preliminary Project Report for the Baker initiative in India New Delhi. Further detailed financial models and architectural blueprints will be submitted in the subsequent phase of planning.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India New Delhi</dc:title>
  <dc:creator/>
  <dc:language>en</dc:language>
  <cp:keywords/>
  <dcterms:created xsi:type="dcterms:W3CDTF">2026-07-29T08:39:37Z</dcterms:created>
  <dcterms:modified xsi:type="dcterms:W3CDTF">2026-07-29T08:39:37Z</dcterms:modified>
</cp:coreProperties>
</file>

<file path=docProps/custom.xml><?xml version="1.0" encoding="utf-8"?>
<Properties xmlns="http://schemas.openxmlformats.org/officeDocument/2006/custom-properties" xmlns:vt="http://schemas.openxmlformats.org/officeDocument/2006/docPropsVTypes"/>
</file>