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5f8ca76b1ca5ceb485455fb304eacd171d02e64"/>
    <w:p>
      <w:pPr>
        <w:pStyle w:val="Heading1"/>
      </w:pPr>
      <w:r>
        <w:t xml:space="preserve">Project Report: Strategic Launch of Artisanal Bakeries in Israel Tel Aviv</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w:t>
      </w:r>
      <w:r>
        <w:br/>
      </w:r>
      <w:r>
        <w:rPr>
          <w:bCs/>
          <w:b/>
        </w:rPr>
        <w:t xml:space="preserve">Subject:</w:t>
      </w:r>
    </w:p>
    <w:bookmarkStart w:id="20" w:name="i.-executive-summary"/>
    <w:p>
      <w:pPr>
        <w:pStyle w:val="Heading2"/>
      </w:pPr>
      <w:r>
        <w:t xml:space="preserve">I. Executive Summary</w:t>
      </w:r>
    </w:p>
    <w:p>
      <w:pPr>
        <w:pStyle w:val="FirstParagraph"/>
      </w:pPr>
      <w:r>
        <w:t xml:space="preserve">This report outlines the strategic framework, operational challenges, and market opportunities associated with establishing a premium bakery brand within the dynamic commercial landscape of Israel Tel Aviv. As the city continues to evolve into a global hub for innovation and lifestyle, there is a distinct gap in the market for high-quality, artisanal</w:t>
      </w:r>
      <w:r>
        <w:t xml:space="preserve"> </w:t>
      </w:r>
      <w:r>
        <w:rPr>
          <w:bCs/>
          <w:b/>
        </w:rPr>
        <w:t xml:space="preserve">Baker</w:t>
      </w:r>
      <w:r>
        <w:t xml:space="preserve"> </w:t>
      </w:r>
      <w:r>
        <w:t xml:space="preserve">experiences that blend traditional craftsmanship with modern health-conscious demands. This project aims to capitalize on this opportunity by launching flagship locations across key districts of</w:t>
      </w:r>
      <w:r>
        <w:t xml:space="preserve"> </w:t>
      </w:r>
      <w:r>
        <w:rPr>
          <w:bCs/>
          <w:b/>
        </w:rPr>
        <w:t xml:space="preserve">Israel Tel Aviv</w:t>
      </w:r>
      <w:r>
        <w:t xml:space="preserve">, focusing on sustainability, local sourcing, and community engagement.</w:t>
      </w:r>
    </w:p>
    <w:bookmarkEnd w:id="20"/>
    <w:bookmarkStart w:id="23" w:name="Xb1599590cc87c775e5c5976c3c7346b1ab0ee87"/>
    <w:p>
      <w:pPr>
        <w:pStyle w:val="Heading2"/>
      </w:pPr>
      <w:r>
        <w:t xml:space="preserve">II. Market Analysis: The Landscape of Israel Tel Aviv</w:t>
      </w:r>
    </w:p>
    <w:p>
      <w:pPr>
        <w:pStyle w:val="FirstParagraph"/>
      </w:pPr>
      <w:r>
        <w:rPr>
          <w:bCs/>
          <w:b/>
        </w:rPr>
        <w:t xml:space="preserve">Israel Tel Aviv</w:t>
      </w:r>
      <w:r>
        <w:t xml:space="preserve"> </w:t>
      </w:r>
      <w:r>
        <w:t xml:space="preserve">is not merely a geographic location; it is a cultural melting pot characterized by high density, rapid urbanization, and a sophisticated consumer base. The city boasts one of the highest concentrations of cafes and dining establishments per capita in the world. However, recent consumer trends indicate a shift away from mass-produced pastries toward authentic, fresh-baked goods prepared with transparency.</w:t>
      </w:r>
    </w:p>
    <w:bookmarkStart w:id="21" w:name="a.-demographic-insights"/>
    <w:p>
      <w:pPr>
        <w:pStyle w:val="Heading3"/>
      </w:pPr>
      <w:r>
        <w:t xml:space="preserve">A. Demographic Insights</w:t>
      </w:r>
    </w:p>
    <w:p>
      <w:pPr>
        <w:pStyle w:val="FirstParagraph"/>
      </w:pPr>
      <w:r>
        <w:t xml:space="preserve">The target demographic for this project spans three primary segments:</w:t>
      </w:r>
    </w:p>
    <w:p>
      <w:pPr>
        <w:numPr>
          <w:ilvl w:val="0"/>
          <w:numId w:val="1001"/>
        </w:numPr>
        <w:pStyle w:val="Compact"/>
      </w:pPr>
      <w:r>
        <w:rPr>
          <w:bCs/>
          <w:b/>
        </w:rPr>
        <w:t xml:space="preserve">The Professional Commuter:</w:t>
      </w:r>
      <w:r>
        <w:t xml:space="preserve"> </w:t>
      </w:r>
      <w:r>
        <w:t xml:space="preserve">Residents of the densely populated neighborhoods in central and northern Tel Aviv who seek convenient, high-quality breakfast options before entering the workforce or tech sectors.</w:t>
      </w:r>
    </w:p>
    <w:p>
      <w:pPr>
        <w:numPr>
          <w:ilvl w:val="0"/>
          <w:numId w:val="1001"/>
        </w:numPr>
        <w:pStyle w:val="Compact"/>
      </w:pPr>
      <w:r>
        <w:rPr>
          <w:bCs/>
          <w:b/>
        </w:rPr>
        <w:t xml:space="preserve">The Health-Conscious Local:</w:t>
      </w:r>
      <w:r>
        <w:t xml:space="preserve"> </w:t>
      </w:r>
      <w:r>
        <w:t xml:space="preserve">A growing segment of Israeli residents focused on organic, gluten-free, and low-sugar dietary requirements. This group values transparency in ingredients and production methods.</w:t>
      </w:r>
    </w:p>
    <w:p>
      <w:pPr>
        <w:numPr>
          <w:ilvl w:val="0"/>
          <w:numId w:val="1001"/>
        </w:numPr>
        <w:pStyle w:val="Compact"/>
      </w:pPr>
      <w:r>
        <w:rPr>
          <w:bCs/>
          <w:b/>
        </w:rPr>
        <w:t xml:space="preserve">The Tourist Experience Seeker:</w:t>
      </w:r>
      <w:r>
        <w:t xml:space="preserve"> </w:t>
      </w:r>
      <w:r>
        <w:t xml:space="preserve">Visitors to the historic Jaffa port area and the trendy Florentin district who view food as a core component of their travel experience, seeking authentic Israeli flavors with an artisanal twist.</w:t>
      </w:r>
    </w:p>
    <w:bookmarkEnd w:id="21"/>
    <w:bookmarkStart w:id="22" w:name="b.-competitive-analysis"/>
    <w:p>
      <w:pPr>
        <w:pStyle w:val="Heading3"/>
      </w:pPr>
      <w:r>
        <w:t xml:space="preserve">B. Competitive Analysis</w:t>
      </w:r>
    </w:p>
    <w:p>
      <w:pPr>
        <w:pStyle w:val="FirstParagraph"/>
      </w:pPr>
      <w:r>
        <w:t xml:space="preserve">The current market in</w:t>
      </w:r>
      <w:r>
        <w:t xml:space="preserve"> </w:t>
      </w:r>
      <w:r>
        <w:rPr>
          <w:bCs/>
          <w:b/>
        </w:rPr>
        <w:t xml:space="preserve">Israel Tel Aviv</w:t>
      </w:r>
      <w:r>
        <w:t xml:space="preserve"> </w:t>
      </w:r>
      <w:r>
        <w:t xml:space="preserve">is saturated with international chains and local independents. However, many existing options lack the cohesive brand identity that defines a premium</w:t>
      </w:r>
      <w:r>
        <w:t xml:space="preserve"> </w:t>
      </w:r>
      <w:r>
        <w:rPr>
          <w:bCs/>
          <w:b/>
        </w:rPr>
        <w:t xml:space="preserve">Baker</w:t>
      </w:r>
      <w:r>
        <w:t xml:space="preserve"> </w:t>
      </w:r>
      <w:r>
        <w:t xml:space="preserve">experience. Competitors often struggle with inconsistent quality or a lack of innovation in traditional recipes. Our project differentiates itself by introducing hyper-local sourcing combined with European baking techniques, creating a unique value proposition that resonates with the modern Tel Avivian palate.</w:t>
      </w:r>
    </w:p>
    <w:bookmarkEnd w:id="22"/>
    <w:bookmarkEnd w:id="23"/>
    <w:bookmarkStart w:id="26" w:name="X783266477cc0ac0c976d9b498a99d15b3439f20"/>
    <w:p>
      <w:pPr>
        <w:pStyle w:val="Heading2"/>
      </w:pPr>
      <w:r>
        <w:t xml:space="preserve">III. Operational Strategy for Baker Implementation</w:t>
      </w:r>
    </w:p>
    <w:p>
      <w:pPr>
        <w:pStyle w:val="FirstParagraph"/>
      </w:pPr>
      <w:r>
        <w:t xml:space="preserve">The core of this project rests on the establishment of a robust supply chain and operational excellence for our</w:t>
      </w:r>
    </w:p>
    <w:p>
      <w:pPr>
        <w:pStyle w:val="BodyText"/>
      </w:pPr>
      <w:r>
        <w:t xml:space="preserve">Baker teams. The success of the initiative depends heavily on adhering to strict quality control measures while maintaining the agility required in a fast-paced urban environment.</w:t>
      </w:r>
    </w:p>
    <w:bookmarkStart w:id="24" w:name="a.-sourcing-and-supply-chain"/>
    <w:p>
      <w:pPr>
        <w:pStyle w:val="Heading3"/>
      </w:pPr>
      <w:r>
        <w:t xml:space="preserve">A. Sourcing and Supply Chain</w:t>
      </w:r>
    </w:p>
    <w:p>
      <w:pPr>
        <w:pStyle w:val="FirstParagraph"/>
      </w:pPr>
      <w:r>
        <w:t xml:space="preserve">To maintain authenticity, all primary ingredients will be sourced from local Israeli farms where possible. This includes using locally milled flour from the Jezreel Valley, olive oil from the Galilee region, and dates from the Jordan Valley. By prioritizing local supply chains within</w:t>
      </w:r>
      <w:r>
        <w:t xml:space="preserve"> </w:t>
      </w:r>
      <w:r>
        <w:rPr>
          <w:bCs/>
          <w:b/>
        </w:rPr>
        <w:t xml:space="preserve">Israel Tel Aviv</w:t>
      </w:r>
      <w:r>
        <w:t xml:space="preserve">, we reduce our carbon footprint and support the national agricultural economy, a factor that significantly appeals to environmentally conscious consumers.</w:t>
      </w:r>
    </w:p>
    <w:bookmarkEnd w:id="24"/>
    <w:bookmarkStart w:id="25" w:name="b.-staffing-and-training"/>
    <w:p>
      <w:pPr>
        <w:pStyle w:val="Heading3"/>
      </w:pPr>
      <w:r>
        <w:t xml:space="preserve">B. Staffing and Training</w:t>
      </w:r>
    </w:p>
    <w:p>
      <w:pPr>
        <w:pStyle w:val="FirstParagraph"/>
      </w:pPr>
      <w:r>
        <w:t xml:space="preserve">The term "Baker" in this context refers not only to the production staff but also to the front-of-house team who act as brand ambassadors. We will implement a comprehensive training program focused on:</w:t>
      </w:r>
    </w:p>
    <w:p>
      <w:pPr>
        <w:numPr>
          <w:ilvl w:val="0"/>
          <w:numId w:val="1002"/>
        </w:numPr>
        <w:pStyle w:val="Compact"/>
      </w:pPr>
      <w:r>
        <w:rPr>
          <w:bCs/>
          <w:b/>
        </w:rPr>
        <w:t xml:space="preserve">Craftsmanship:</w:t>
      </w:r>
      <w:r>
        <w:t xml:space="preserve"> </w:t>
      </w:r>
      <w:r>
        <w:t xml:space="preserve">Ensuring every loaf of bread and pastry meets rigorous aesthetic and taste standards.</w:t>
      </w:r>
    </w:p>
    <w:p>
      <w:pPr>
        <w:numPr>
          <w:ilvl w:val="0"/>
          <w:numId w:val="1002"/>
        </w:numPr>
        <w:pStyle w:val="Compact"/>
      </w:pPr>
      <w:r>
        <w:rPr>
          <w:bCs/>
          <w:b/>
        </w:rPr>
        <w:t xml:space="preserve">Cultural Competency:</w:t>
      </w:r>
      <w:r>
        <w:t xml:space="preserve"> </w:t>
      </w:r>
      <w:r>
        <w:t xml:space="preserve">Training staff to engage with the diverse population of Tel Aviv, including Hebrew, Arabic, English, and Russian language skills.</w:t>
      </w:r>
    </w:p>
    <w:p>
      <w:pPr>
        <w:numPr>
          <w:ilvl w:val="0"/>
          <w:numId w:val="1002"/>
        </w:numPr>
        <w:pStyle w:val="Compact"/>
      </w:pPr>
      <w:r>
        <w:rPr>
          <w:bCs/>
          <w:b/>
        </w:rPr>
        <w:t xml:space="preserve">Sustainability Practices:</w:t>
      </w:r>
      <w:r>
        <w:t xml:space="preserve"> </w:t>
      </w:r>
      <w:r>
        <w:t xml:space="preserve">Educating employees on waste reduction techniques, specifically regarding unsold inventory and packaging.</w:t>
      </w:r>
    </w:p>
    <w:bookmarkEnd w:id="25"/>
    <w:bookmarkEnd w:id="26"/>
    <w:bookmarkStart w:id="27" w:name="Xe3a249dc76f337854dce78311229e8107324c68"/>
    <w:p>
      <w:pPr>
        <w:pStyle w:val="Heading2"/>
      </w:pPr>
      <w:r>
        <w:t xml:space="preserve">IV. Site Selection and Real Estate Strategy</w:t>
      </w:r>
    </w:p>
    <w:p>
      <w:pPr>
        <w:pStyle w:val="FirstParagraph"/>
      </w:pPr>
      <w:r>
        <w:t xml:space="preserve">Selecting the right locations in</w:t>
      </w:r>
      <w:r>
        <w:t xml:space="preserve"> </w:t>
      </w:r>
      <w:r>
        <w:rPr>
          <w:bCs/>
          <w:b/>
        </w:rPr>
        <w:t xml:space="preserve">Israel Tel Aviv</w:t>
      </w:r>
    </w:p>
    <w:p>
      <w:pPr>
        <w:pStyle w:val="BodyText"/>
      </w:pPr>
      <w:r>
        <w:t xml:space="preserve">District</w:t>
      </w:r>
    </w:p>
    <w:p>
      <w:pPr>
        <w:pStyle w:val="BodyText"/>
      </w:pPr>
      <w:r>
        <w:t xml:space="preserve">Rationale</w:t>
      </w:r>
    </w:p>
    <w:p>
      <w:pPr>
        <w:pStyle w:val="BodyText"/>
      </w:pPr>
      <w:r>
        <w:t xml:space="preserve">Tenant Profile</w:t>
      </w:r>
    </w:p>
    <w:p>
      <w:pPr>
        <w:pStyle w:val="BodyText"/>
      </w:pPr>
      <w:r>
        <w:t xml:space="preserve">The Project Report outlines the strategic framework, operational challenges, and market opportunities associated with establishing a premium bakery brand within the dynamic commercial landscape of Israel Tel Aviv. As the city continues to evolve into a global hub for innovation and lifestyle, there is a distinct gap in the market for high-quality, artisanal Baker experiences that blend traditional craftsmanship with modern health-conscious demands. This project aims to capitalize on this opportunity by launching flagship locations across key districts of Israel Tel Aviv, focusing on sustainability, local sourcing, and community engagement.</w:t>
      </w:r>
    </w:p>
    <w:bookmarkEnd w:id="27"/>
    <w:bookmarkStart w:id="29" w:name="X0567ea44270670e9b5f334e9f8eb0895ef14ecf"/>
    <w:p>
      <w:pPr>
        <w:pStyle w:val="Heading2"/>
      </w:pPr>
      <w:r>
        <w:t xml:space="preserve">II. Market Analysis: The Landscape of Israel Tel Aviv</w:t>
      </w:r>
    </w:p>
    <w:p>
      <w:pPr>
        <w:pStyle w:val="FirstParagraph"/>
      </w:pPr>
      <w:r>
        <w:rPr>
          <w:bCs/>
          <w:b/>
        </w:rPr>
        <w:t xml:space="preserve">Israel Tel Aviv</w:t>
      </w:r>
    </w:p>
    <w:bookmarkStart w:id="28" w:name="a.-demographic-insights-1"/>
    <w:p>
      <w:pPr>
        <w:pStyle w:val="Heading3"/>
      </w:pPr>
      <w:r>
        <w:t xml:space="preserve">A. Demographic Insights</w:t>
      </w:r>
    </w:p>
    <w:p>
      <w:pPr>
        <w:pStyle w:val="FirstParagraph"/>
      </w:pPr>
      <w:r>
        <w:t xml:space="preserve">The target demographic for this project spans three primary segments:</w:t>
      </w:r>
    </w:p>
    <w:p>
      <w:pPr>
        <w:pStyle w:val="BodyText"/>
      </w:pPr>
      <w:r>
        <w:rPr>
          <w:bCs/>
          <w:b/>
        </w:rPr>
        <w:t xml:space="preserve">The Professional Commuter:</w:t>
      </w:r>
    </w:p>
    <w:p>
      <w:pPr>
        <w:pStyle w:val="BodyText"/>
      </w:pPr>
      <w:r>
        <w:t xml:space="preserve">Baker</w:t>
      </w:r>
    </w:p>
    <w:bookmarkEnd w:id="28"/>
    <w:bookmarkEnd w:id="29"/>
    <w:bookmarkStart w:id="31" w:name="X848d07a8c2d068c4bae8e4c109eec0519b9185c"/>
    <w:p>
      <w:pPr>
        <w:pStyle w:val="Heading2"/>
      </w:pPr>
      <w:r>
        <w:t xml:space="preserve">V. Financial Projections and Risk Management</w:t>
      </w:r>
    </w:p>
    <w:p>
      <w:pPr>
        <w:pStyle w:val="FirstParagraph"/>
      </w:pPr>
      <w:r>
        <w:t xml:space="preserve">The financial model for this project anticipates a break-even point within 18 months of launch. Initial capital expenditure will be directed toward high-end ovens, refrigeration units, and interior design that reflects the vibrant aesthetic of Tel Aviv. Revenue streams will include direct-to-consumer sales, wholesale partnerships with local hotels in</w:t>
      </w:r>
      <w:r>
        <w:t xml:space="preserve"> </w:t>
      </w:r>
      <w:r>
        <w:rPr>
          <w:bCs/>
          <w:b/>
        </w:rPr>
        <w:t xml:space="preserve">Israel Tel Aviv</w:t>
      </w:r>
      <w:r>
        <w:t xml:space="preserve">, and catering services for corporate events.</w:t>
      </w:r>
    </w:p>
    <w:bookmarkStart w:id="30" w:name="a.-risk-mitigation"/>
    <w:p>
      <w:pPr>
        <w:pStyle w:val="Heading3"/>
      </w:pPr>
      <w:r>
        <w:t xml:space="preserve">A. Risk Mitigation</w:t>
      </w:r>
    </w:p>
    <w:p>
      <w:pPr>
        <w:pStyle w:val="FirstParagraph"/>
      </w:pPr>
      <w:r>
        <w:t xml:space="preserve">Potential risks include supply chain disruptions due to geopolitical tensions common in the region. To mitigate this, we will maintain safety stock levels of critical ingredients and diversify our supplier base to include multiple regions within Israel. Additionally, fluctuating real estate prices in Tel Aviv require careful lease negotiation strategies, favoring flexible terms where possible.</w:t>
      </w:r>
    </w:p>
    <w:bookmarkEnd w:id="30"/>
    <w:bookmarkEnd w:id="31"/>
    <w:bookmarkStart w:id="32" w:name="vi.-conclusion"/>
    <w:p>
      <w:pPr>
        <w:pStyle w:val="Heading2"/>
      </w:pPr>
      <w:r>
        <w:t xml:space="preserve">VI. Conclusion</w:t>
      </w:r>
    </w:p>
    <w:p>
      <w:pPr>
        <w:pStyle w:val="FirstParagraph"/>
      </w:pPr>
      <w:r>
        <w:t xml:space="preserve">The launch of this</w:t>
      </w:r>
      <w:r>
        <w:t xml:space="preserve"> </w:t>
      </w:r>
      <w:r>
        <w:rPr>
          <w:bCs/>
          <w:b/>
        </w:rPr>
        <w:t xml:space="preserve">Baker</w:t>
      </w:r>
      <w:r>
        <w:t xml:space="preserve">Israel Tel Aviv. By combining artisanal quality with strategic location planning and sustainable practices, we are poised to capture a substantial market share. The project is not just about selling bread; it is about creating community hubs that reflect the energy, diversity, and sophistication of Tel Aviv life. We recommend immediate approval to proceed with site acquisition and hiring phases.</w:t>
      </w:r>
    </w:p>
    <w:p>
      <w:pPr>
        <w:pStyle w:val="BodyText"/>
      </w:pPr>
      <w:r>
        <w:rPr>
          <w:iCs/>
          <w:i/>
        </w:rPr>
        <w:t xml:space="preserve">Prepared by the Project Management Office for Strategic Expansion into Israel Tel Aviv.</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2026-07-29T07:40:38Z</dcterms:created>
  <dcterms:modified xsi:type="dcterms:W3CDTF">2026-07-29T07:40:38Z</dcterms:modified>
</cp:coreProperties>
</file>

<file path=docProps/custom.xml><?xml version="1.0" encoding="utf-8"?>
<Properties xmlns="http://schemas.openxmlformats.org/officeDocument/2006/custom-properties" xmlns:vt="http://schemas.openxmlformats.org/officeDocument/2006/docPropsVTypes"/>
</file>