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31" w:name="Xc7c4bc3b0fabd832d227f63653f8f11cb9cf712"/>
    <w:p>
      <w:pPr>
        <w:pStyle w:val="Heading1"/>
      </w:pPr>
      <w:r>
        <w:t xml:space="preserve">Project Report: Strategic Implementation of Baker Operations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Investors</w:t>
      </w:r>
      <w:r>
        <w:br/>
      </w:r>
    </w:p>
    <w:p>
      <w:pPr>
        <w:pStyle w:val="BodyText"/>
      </w:pPr>
      <w:r>
        <w:t xml:space="preserve">Project Management Office</w:t>
      </w:r>
      <w:r>
        <w:br/>
      </w:r>
    </w:p>
    <w:p>
      <w:pPr>
        <w:pStyle w:val="BodyText"/>
      </w:pPr>
      <w:r>
        <w:t xml:space="preserve">Operational Analysis and Expansion Strategy for Baker Services in Myanmar Yangon</w:t>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market opportunities associated with establishing a robust "Baker" infrastructure within the bustling metropolis of Myanmar Yangon. As global supply chains evolve and local consumer demands in Southeast Asia shift towards premium quality baked goods, this report evaluates the feasibility of introducing standardized Baker methodologies tailored to the specific socioeconomic context of Myanmar Yangon. The primary objective is to create a sustainable business model that not only delivers high-quality products but also fosters community development through employment and skills transfer.</w:t>
      </w:r>
    </w:p>
    <w:p>
      <w:pPr>
        <w:pStyle w:val="BodyText"/>
      </w:pPr>
      <w:r>
        <w:t xml:space="preserve">The analysis focuses on three critical pillars: market demand in Myanmar Yangon, operational logistics for the Baker unit, and regulatory compliance within the local jurisdiction. By addressing these areas, we aim to demonstrate that a well-executed Baker initiative can yield significant returns while contributing positively to the local economy of Myanmar Yangon.</w:t>
      </w:r>
    </w:p>
    <w:bookmarkEnd w:id="20"/>
    <w:bookmarkStart w:id="23" w:name="X7f0dbeb770b7c8c8583f6857505437e90beab47"/>
    <w:p>
      <w:pPr>
        <w:pStyle w:val="Heading2"/>
      </w:pPr>
      <w:r>
        <w:t xml:space="preserve">2. Market Context: The Landscape of Myanmar Yangon</w:t>
      </w:r>
    </w:p>
    <w:bookmarkStart w:id="21" w:name="consumer-behavior-in-myanmar-yangon"/>
    <w:p>
      <w:pPr>
        <w:pStyle w:val="Heading3"/>
      </w:pPr>
      <w:r>
        <w:t xml:space="preserve">2.1 Consumer Behavior in Myanmar Yangon</w:t>
      </w:r>
    </w:p>
    <w:p>
      <w:pPr>
        <w:pStyle w:val="FirstParagraph"/>
      </w:pPr>
      <w:r>
        <w:t xml:space="preserve">The city of Myanmar Yangon serves as the economic heartland of the country, characterized by a growing middle class and an increasingly cosmopolitan population. In recent years, there has been a noticeable shift in dining habits among residents of Myanmar Yangon. There is rising interest in Western-style cafes and artisanal food products. This trend creates a fertile ground for Baker operations that prioritize quality, hygiene, and innovation.</w:t>
      </w:r>
    </w:p>
    <w:p>
      <w:pPr>
        <w:pStyle w:val="BodyText"/>
      </w:pPr>
      <w:r>
        <w:t xml:space="preserve">However, the market in Myanmar Yangon remains price-sensitive. Therefore, the Baker strategy must balance premium quality with affordability. Data collected from preliminary surveys indicates that young professionals and students in Myanmar Yangon are willing to pay a slight premium for freshly baked goods that meet international safety standards, a sector currently underserved by informal local vendors.</w:t>
      </w:r>
    </w:p>
    <w:bookmarkEnd w:id="21"/>
    <w:bookmarkStart w:id="22" w:name="competitor-analysis"/>
    <w:p>
      <w:pPr>
        <w:pStyle w:val="Heading3"/>
      </w:pPr>
      <w:r>
        <w:t xml:space="preserve">2.2 Competitor Analysis</w:t>
      </w:r>
    </w:p>
    <w:p>
      <w:pPr>
        <w:pStyle w:val="FirstParagraph"/>
      </w:pPr>
      <w:r>
        <w:t xml:space="preserve">The current landscape of bakeries in Myanmar Yangon is fragmented. It consists largely of traditional street-side vendors and a limited number of high-end international hotel bakeries. There is a distinct gap in the "mid-market" segment where consistent quality meets accessible pricing. This Project Report identifies this gap as the primary opportunity for our Baker initiative, positioning it as a reliable daily staple for households and offices across Myanmar Yangon.</w:t>
      </w:r>
    </w:p>
    <w:bookmarkEnd w:id="22"/>
    <w:bookmarkEnd w:id="23"/>
    <w:bookmarkStart w:id="26" w:name="operational-strategy-the-baker-model"/>
    <w:p>
      <w:pPr>
        <w:pStyle w:val="Heading2"/>
      </w:pPr>
      <w:r>
        <w:t xml:space="preserve">3. Operational Strategy: The Baker Model</w:t>
      </w:r>
    </w:p>
    <w:bookmarkStart w:id="24" w:name="supply-chain-and-sourcing"/>
    <w:p>
      <w:pPr>
        <w:pStyle w:val="Heading3"/>
      </w:pPr>
      <w:r>
        <w:t xml:space="preserve">3.1 Supply Chain and Sourcing</w:t>
      </w:r>
    </w:p>
    <w:p>
      <w:pPr>
        <w:pStyle w:val="FirstParagraph"/>
      </w:pPr>
      <w:r>
        <w:t xml:space="preserve">A successful Baker operation in Myanmar Yangon depends heavily on efficient supply chain management. Given the logistical complexities often faced in developing markets, this project proposes a hybrid sourcing model. Key ingredients such as specialized flour mixes and premium chocolate will be imported to ensure consistency, while local agricultural products like eggs, milk from surrounding Shan State farms, and seasonal fruits will be sourced locally to support the farmers of Myanmar Yangon’s hinterland.</w:t>
      </w:r>
    </w:p>
    <w:p>
      <w:pPr>
        <w:pStyle w:val="BodyText"/>
      </w:pPr>
      <w:r>
        <w:t xml:space="preserve">This dual approach reduces dependency on volatile import routes while injecting capital into the local agricultural sector. The Baker team will implement strict quality control protocols upon receipt of raw materials to maintain product integrity.</w:t>
      </w:r>
    </w:p>
    <w:bookmarkEnd w:id="24"/>
    <w:bookmarkStart w:id="25" w:name="facility-and-technology"/>
    <w:p>
      <w:pPr>
        <w:pStyle w:val="Heading3"/>
      </w:pPr>
      <w:r>
        <w:t xml:space="preserve">3.2 Facility and Technology</w:t>
      </w:r>
    </w:p>
    <w:p>
      <w:pPr>
        <w:pStyle w:val="FirstParagraph"/>
      </w:pPr>
      <w:r>
        <w:t xml:space="preserve">The physical infrastructure for the Baker unit in Myanmar Yangon will be designed with energy efficiency in mind, considering the fluctuating power supply conditions often encountered in the region. The installation of backup generators and solar-assisted heating systems will ensure uninterrupted production.</w:t>
      </w:r>
    </w:p>
    <w:p>
      <w:pPr>
        <w:pStyle w:val="BodyText"/>
      </w:pPr>
      <w:r>
        <w:t xml:space="preserve">Furthermore, modern baking technology will be integrated to streamline operations. Automated mixers and proofer units will reduce labor intensity while increasing output volume. This technological adoption is crucial for scaling the Baker operation to meet the growing demand in Myanmar Yangon without compromising on craftsmanship.</w:t>
      </w:r>
    </w:p>
    <w:bookmarkEnd w:id="25"/>
    <w:bookmarkEnd w:id="26"/>
    <w:bookmarkStart w:id="27" w:name="human-capital-and-community-impact"/>
    <w:p>
      <w:pPr>
        <w:pStyle w:val="Heading2"/>
      </w:pPr>
      <w:r>
        <w:t xml:space="preserve">4. Human Capital and Community Impact</w:t>
      </w:r>
    </w:p>
    <w:p>
      <w:pPr>
        <w:pStyle w:val="FirstParagraph"/>
      </w:pPr>
      <w:r>
        <w:t xml:space="preserve">A core component of this Project Report is the commitment to human capital development in Myanmar Yangon. The Baker initiative will not merely be a commercial venture but a training hub. We plan to establish a "Baker Academy" within the premises, offering vocational training to local youth.</w:t>
      </w:r>
    </w:p>
    <w:p>
      <w:pPr>
        <w:numPr>
          <w:ilvl w:val="0"/>
          <w:numId w:val="1001"/>
        </w:numPr>
        <w:pStyle w:val="Compact"/>
      </w:pPr>
      <w:r>
        <w:rPr>
          <w:bCs/>
          <w:b/>
        </w:rPr>
        <w:t xml:space="preserve">Skill Transfer:</w:t>
      </w:r>
      <w:r>
        <w:t xml:space="preserve"> </w:t>
      </w:r>
      <w:r>
        <w:t xml:space="preserve">Local residents of Myanmar Yangon will receive certified training in modern baking techniques, food safety, and business management.</w:t>
      </w:r>
    </w:p>
    <w:p>
      <w:pPr>
        <w:numPr>
          <w:ilvl w:val="0"/>
          <w:numId w:val="1001"/>
        </w:numPr>
        <w:pStyle w:val="Compact"/>
      </w:pPr>
      <w:r>
        <w:rPr>
          <w:bCs/>
          <w:b/>
        </w:rPr>
        <w:t xml:space="preserve">Employment Generation:</w:t>
      </w:r>
      <w:r>
        <w:t xml:space="preserve"> </w:t>
      </w:r>
      <w:r>
        <w:t xml:space="preserve">The project aims to create direct employment for at least fifty individuals within the first year of operation in Myanmar Yangon.</w:t>
      </w:r>
    </w:p>
    <w:p>
      <w:pPr>
        <w:numPr>
          <w:ilvl w:val="0"/>
          <w:numId w:val="1001"/>
        </w:numPr>
        <w:pStyle w:val="Compact"/>
      </w:pPr>
      <w:r>
        <w:rPr>
          <w:bCs/>
          <w:b/>
        </w:rPr>
        <w:t xml:space="preserve">Social Inclusion:</w:t>
      </w:r>
      <w:r>
        <w:t xml:space="preserve"> </w:t>
      </w:r>
      <w:r>
        <w:t xml:space="preserve">Priority hiring will be given to women and underprivileged communities, aligning with global ESG (Environmental, Social, and Governance) standards.</w:t>
      </w:r>
    </w:p>
    <w:p>
      <w:pPr>
        <w:pStyle w:val="FirstParagraph"/>
      </w:pPr>
      <w:r>
        <w:t xml:space="preserve">This focus on education ensures that the Baker brand is viewed not just as a foreign or external entity, but as a partner in the development of Myanmar Yangon. By empowering local talent, we create a loyal workforce that understands the nuances of taste and preference specific to Myanmar Yangon.</w:t>
      </w:r>
    </w:p>
    <w:bookmarkEnd w:id="27"/>
    <w:bookmarkStart w:id="28" w:name="risk-management-and-mitigation"/>
    <w:p>
      <w:pPr>
        <w:pStyle w:val="Heading2"/>
      </w:pPr>
      <w:r>
        <w:t xml:space="preserve">5. Risk Management and Mitigation</w:t>
      </w:r>
    </w:p>
    <w:p>
      <w:pPr>
        <w:pStyle w:val="FirstParagraph"/>
      </w:pPr>
      <w:r>
        <w:rPr>
          <w:bCs/>
          <w:b/>
        </w:rPr>
        <w:t xml:space="preserve">Currency Fluctuation:</w:t>
      </w:r>
      <w:r>
        <w:t xml:space="preserve">The volatility of the Kyat against major currencies poses a financial risk. The Project Report suggests hedging strategies and pricing models that allow for dynamic adjustment based on exchange rates.</w:t>
      </w:r>
    </w:p>
    <w:p>
      <w:pPr>
        <w:pStyle w:val="BodyText"/>
      </w:pPr>
      <w:r>
        <w:rPr>
          <w:bCs/>
          <w:b/>
        </w:rPr>
        <w:t xml:space="preserve">Logistical Delays:</w:t>
      </w:r>
      <w:r>
        <w:t xml:space="preserve">Supply chain disruptions are common in Myanmar Yangon due to infrastructure constraints. To mitigate this, the Baker unit will maintain a higher safety stock of critical imported ingredients.</w:t>
      </w:r>
    </w:p>
    <w:p>
      <w:pPr>
        <w:pStyle w:val="BodyText"/>
      </w:pPr>
      <w:r>
        <w:rPr>
          <w:bCs/>
          <w:b/>
        </w:rPr>
        <w:t xml:space="preserve">Regulatory Compliance:</w:t>
      </w:r>
      <w:r>
        <w:t xml:space="preserve">Navigating the bureaucratic landscape of Myanmar Yangon requires careful attention. We have engaged local legal experts to ensure all permits, health codes, and labor laws are strictly adhered to, minimizing the risk of operational halts.</w:t>
      </w:r>
    </w:p>
    <w:bookmarkEnd w:id="28"/>
    <w:bookmarkStart w:id="29" w:name="financial-projections"/>
    <w:p>
      <w:pPr>
        <w:pStyle w:val="Heading2"/>
      </w:pPr>
      <w:r>
        <w:t xml:space="preserve">6. Financial Projections</w:t>
      </w:r>
    </w:p>
    <w:p>
      <w:pPr>
        <w:pStyle w:val="FirstParagraph"/>
      </w:pPr>
      <w:r>
        <w:rPr>
          <w:bCs/>
          <w:b/>
        </w:rPr>
        <w:t xml:space="preserve">Metric</w:t>
      </w:r>
    </w:p>
    <w:p>
      <w:pPr>
        <w:pStyle w:val="BodyText"/>
      </w:pPr>
      <w:r>
        <w:rPr>
          <w:bCs/>
          <w:b/>
        </w:rPr>
        <w:t xml:space="preserve">Year 1 (Launch)</w:t>
      </w:r>
    </w:p>
    <w:p>
      <w:pPr>
        <w:pStyle w:val="BodyText"/>
      </w:pPr>
      <w:r>
        <w:t xml:space="preserve">Year 2 (Expansion)</w:t>
      </w:r>
      <w:r>
        <w:t xml:space="preserve"> </w:t>
      </w:r>
      <w:r>
        <w:t xml:space="preserve">&lt; th &gt;&lt; Strong &gt; Year 3 (Maturity )</w:t>
      </w:r>
    </w:p>
    <w:p>
      <w:pPr>
        <w:pStyle w:val="BodyText"/>
      </w:pPr>
      <w:r>
        <w:t xml:space="preserve">Revenue Projections for Myanmar Yangon Baker Unit</w:t>
      </w:r>
    </w:p>
    <w:p>
      <w:pPr>
        <w:pStyle w:val="BodyText"/>
      </w:pPr>
      <w:r>
        <w:t xml:space="preserve">"1.5M USD" "2.8M USD""4.5M USD"</w:t>
      </w:r>
    </w:p>
    <w:p>
      <w:pPr>
        <w:pStyle w:val="BodyText"/>
      </w:pPr>
      <w:r>
        <w:t xml:space="preserve">&lt; tr &gt;</w:t>
      </w:r>
    </w:p>
    <w:p>
      <w:pPr>
        <w:pStyle w:val="BodyText"/>
      </w:pPr>
      <w:r>
        <w:t xml:space="preserve">Net Profit Margin</w:t>
      </w:r>
    </w:p>
    <w:p>
      <w:pPr>
        <w:pStyle w:val="BodyText"/>
      </w:pPr>
      <w:r>
        <w:t xml:space="preserve">10%&lt; td 20 %&lt; th &gt;30%&lt; tr &gt;&lt; td colspan ="4"&gt; Break-even expected by Month 9 in Myanmar Yangon Operations.</w:t>
      </w:r>
    </w:p>
    <w:bookmarkEnd w:id="29"/>
    <w:bookmarkStart w:id="30" w:name="conclusion-and-recommendations"/>
    <w:p>
      <w:pPr>
        <w:pStyle w:val="Heading2"/>
      </w:pPr>
      <w:r>
        <w:t xml:space="preserve">7. Conclusion and Recommendations</w:t>
      </w:r>
    </w:p>
    <w:p>
      <w:pPr>
        <w:pStyle w:val="FirstParagraph"/>
      </w:pPr>
      <w:r>
        <w:t xml:space="preserve">In conclusion, this Project Report affirms that the establishment of a Baker operation in Myanmar Yangon is both financially viable and socially impactful. The unique socio-economic dynamics of Myanmar Yangon present a ripe opportunity for a brand that combines international standards with local sensibilities.</w:t>
      </w:r>
    </w:p>
    <w:p>
      <w:pPr>
        <w:pStyle w:val="BodyText"/>
      </w:pPr>
      <w:r>
        <w:t xml:space="preserve">It is recommended that immediate steps be taken to secure real estate locations in high-traffic areas of Myanmar Yangon, such as the Kamayut or Insein districts, where residential density is high. Simultaneously, the recruitment process for the Baker team should commence to allow for thorough training before the launch.</w:t>
      </w:r>
    </w:p>
    <w:p>
      <w:pPr>
        <w:pStyle w:val="BodyText"/>
      </w:pPr>
      <w:r>
        <w:t xml:space="preserve">The success of this project will be a testament to what can be achieved when global business practices meet local community needs in Myanmar Yangon. By investing in this Baker initiative, stakeholders are not just funding a bakery; they are investing in the economic resilience and culinary future of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Myanmar Yangon</dc:title>
  <dc:creator/>
  <dc:language>en</dc:language>
  <cp:keywords/>
  <dcterms:created xsi:type="dcterms:W3CDTF">2026-07-29T04:04:11Z</dcterms:created>
  <dcterms:modified xsi:type="dcterms:W3CDTF">2026-07-29T04:04:11Z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