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Russia</w:t>
      </w:r>
      <w:r>
        <w:t xml:space="preserve"> </w:t>
      </w:r>
      <w:r>
        <w:t xml:space="preserve">Moscow</w:t>
      </w:r>
      <w:r>
        <w:t xml:space="preserve"> </w:t>
      </w:r>
      <w:r>
        <w:t xml:space="preserve">Expansion</w:t>
      </w:r>
    </w:p>
    <w:bookmarkStart w:id="27" w:name="X07e38f2ceec8157a181669229721db836b32dc1"/>
    <w:p>
      <w:pPr>
        <w:pStyle w:val="Heading1"/>
      </w:pPr>
      <w:r>
        <w:t xml:space="preserve">Project Report: Baker Initiative in Russia Moscow</w:t>
      </w:r>
    </w:p>
    <w:bookmarkStart w:id="26" w:name="X932d6fa9e42fbcacbc7f5fff94a254f667e05c5"/>
    <w:p>
      <w:pPr>
        <w:pStyle w:val="Heading2"/>
      </w:pPr>
      <w:r>
        <w:rPr>
          <w:bCs/>
          <w:b/>
        </w:rPr>
        <w:t xml:space="preserve">Baker Project Report: Russia Moscow Strategic Expansion Analysis</w:t>
      </w:r>
    </w:p>
    <w:p>
      <w:pPr>
        <w:pStyle w:val="FirstParagraph"/>
      </w:pPr>
      <w:r>
        <w:rPr>
          <w:bCs/>
          <w:b/>
        </w:rPr>
        <w:t xml:space="preserve">Date:</w:t>
      </w:r>
      <w:r>
        <w:t xml:space="preserve"> October 26, 2023</w:t>
      </w:r>
      <w:r>
        <w:br/>
      </w:r>
      <w:r>
        <w:rPr>
          <w:bCs/>
          <w:b/>
        </w:rPr>
        <w:t xml:space="preserve">To:</w:t>
      </w:r>
      <w:r>
        <w:t xml:space="preserve"> Executive Board of Directors</w:t>
      </w:r>
      <w:r>
        <w:br/>
      </w:r>
      <w:r>
        <w:rPr>
          <w:bCs/>
          <w:b/>
        </w:rPr>
        <w:t xml:space="preserve">From:</w:t>
      </w:r>
      <w:r>
        <w:t xml:space="preserve"> Strategic Planning Department</w:t>
      </w:r>
      <w:r>
        <w:br/>
      </w:r>
    </w:p>
    <w:p>
      <w:pPr>
        <w:pStyle w:val="BodyText"/>
      </w:pPr>
      <w:r>
        <w:t xml:space="preserve">Subject:Baker Implementation Framework for Russia Moscow Market Entry</w:t>
      </w:r>
    </w:p>
    <w:bookmarkStart w:id="20" w:name="baker-project-report-executive-summary"/>
    <w:p>
      <w:pPr>
        <w:pStyle w:val="Heading3"/>
      </w:pPr>
      <w:r>
        <w:rPr>
          <w:bCs/>
          <w:b/>
        </w:rPr>
        <w:t xml:space="preserve">Baker Project Report: Executive Summary</w:t>
      </w:r>
    </w:p>
    <w:p>
      <w:pPr>
        <w:pStyle w:val="FirstParagraph"/>
      </w:pPr>
      <w:r>
        <w:t xml:space="preserve">The present Baker project report outlines a comprehensive strategic framework designed to establish a robust operational footprint for the Baker brand within the dynamic commercial landscape of Russia Moscow. This document serves as a critical analytical tool, detailing the market entry strategy, logistical considerations, and cultural adaptations required to ensure that Baker successfully captures market share in one of Eastern Europe’s most competitive metropolitan areas. The core objective is not merely to open retail locations but to embed the Baker identity into the daily habits of Moscow’s consumers through high-quality product offerings and localized service excellence.</w:t>
      </w:r>
    </w:p>
    <w:p>
      <w:pPr>
        <w:pStyle w:val="BodyText"/>
      </w:pPr>
      <w:r>
        <w:t xml:space="preserve">The Russia Moscow region presents a unique juxtaposition of traditional culinary heritage and modern consumer demands. As such, this Baker project report emphasizes that success hinges on balancing international brand standards with local preferences. The analysis below delves into the specific challenges and opportunities associated with launching Baker operations in this high-stakes environment, providing actionable insights for stakeholders.</w:t>
      </w:r>
    </w:p>
    <w:bookmarkEnd w:id="20"/>
    <w:bookmarkStart w:id="21" w:name="X9dc7fe41d55eed4356e9591f7b317a48f1c4ad3"/>
    <w:p>
      <w:pPr>
        <w:pStyle w:val="Heading3"/>
      </w:pPr>
      <w:r>
        <w:rPr>
          <w:bCs/>
          <w:b/>
        </w:rPr>
        <w:t xml:space="preserve">Baker Market Analysis: The Russia Moscow Context</w:t>
      </w:r>
    </w:p>
    <w:p>
      <w:pPr>
        <w:pStyle w:val="FirstParagraph"/>
      </w:pPr>
      <w:r>
        <w:t xml:space="preserve">To understand the potential of Baker in this region, one must first analyze the current socio-economic and culinary trends defining Russia Moscow. The capital city is a hub of economic activity, with a population that increasingly values convenience without compromising on quality. However, the local market is saturated with established domestic bakeries and international fast-food chains. Therefore, the Baker brand must differentiate itself through superior ingredient sourcing and artisanal techniques.</w:t>
      </w:r>
    </w:p>
    <w:p>
      <w:pPr>
        <w:pStyle w:val="BodyText"/>
      </w:pPr>
      <w:r>
        <w:t xml:space="preserve">This Baker project report highlights that consumer behavior in Russia Moscow is heavily influenced by seasonal variations and cultural traditions. For instance, during winter months, there is a heightened demand for warm, hearty breads and pastries rich in calories to combat the cold. Conversely, summer sees a shift toward lighter options and fresh fruit-based desserts. The Baker strategy must be agile enough to adapt its inventory calendar to these fluctuations, ensuring that the brand remains relevant year-round.</w:t>
      </w:r>
    </w:p>
    <w:p>
      <w:pPr>
        <w:pStyle w:val="BodyText"/>
      </w:pPr>
      <w:r>
        <w:t xml:space="preserve">Furthermore, competition in Russia Moscow is fierce. Established local chains have deep-rooted loyalty among consumers who trust domestic brands for their perceived authenticity. To counter this, the Baker project report suggests leveraging the global reputation of Baker while simultaneously highlighting local partnerships with Russian farmers and suppliers. This hybrid approach allows Baker to maintain its international prestige while demonstrating respect for and integration into the local economy.</w:t>
      </w:r>
    </w:p>
    <w:bookmarkEnd w:id="21"/>
    <w:bookmarkStart w:id="22" w:name="X03e0503d7eaa6ce2b54bb419862b0f995269451"/>
    <w:p>
      <w:pPr>
        <w:pStyle w:val="Heading3"/>
      </w:pPr>
      <w:r>
        <w:rPr>
          <w:bCs/>
          <w:b/>
        </w:rPr>
        <w:t xml:space="preserve">Baker Operational Strategy: Logistics and Supply Chain</w:t>
      </w:r>
    </w:p>
    <w:p>
      <w:pPr>
        <w:pStyle w:val="FirstParagraph"/>
      </w:pPr>
      <w:r>
        <w:t xml:space="preserve">A critical component of this Baker project report is the logistical planning required to support operations in Russia Moscow. Given the geographical scale of Russia, supply chain resilience is paramount. The report identifies Moscow as a central distribution hub, from which fresh Baker products will be dispatched to satellite locations across the city and surrounding regions.</w:t>
      </w:r>
    </w:p>
    <w:p>
      <w:pPr>
        <w:pStyle w:val="BodyText"/>
      </w:pPr>
      <w:r>
        <w:t xml:space="preserve">Establishing reliable cold-chain logistics is essential for maintaining product integrity. This Baker project report recommends investing in state-of-the-art refrigeration technology and partnering with local logistics firms that have proven track records in navigating the complexities of urban delivery in Moscow. Additionally, regulatory compliance regarding food safety standards must be strictly adhered to, as Russia has rigorous inspection protocols for imported and domestically produced food items.</w:t>
      </w:r>
    </w:p>
    <w:p>
      <w:pPr>
        <w:pStyle w:val="BodyText"/>
      </w:pPr>
      <w:r>
        <w:t xml:space="preserve">The Baker team will also need to navigate import restrictions and tariffs that may affect certain specialty ingredients not available locally. The project report suggests securing long-term contracts with local suppliers for staple goods like flour and dairy, while maintaining strategic imports for unique flavor profiles that define the Baker experience. This balance ensures cost-efficiency without sacrificing the brand’s signature taste.</w:t>
      </w:r>
    </w:p>
    <w:bookmarkEnd w:id="22"/>
    <w:bookmarkStart w:id="23" w:name="baker-marketing-and-cultural-integration"/>
    <w:p>
      <w:pPr>
        <w:pStyle w:val="Heading3"/>
      </w:pPr>
      <w:r>
        <w:rPr>
          <w:bCs/>
          <w:b/>
        </w:rPr>
        <w:t xml:space="preserve">Baker Marketing and Cultural Integration</w:t>
      </w:r>
    </w:p>
    <w:p>
      <w:pPr>
        <w:pStyle w:val="FirstParagraph"/>
      </w:pPr>
      <w:r>
        <w:t xml:space="preserve">Marketing in Russia Moscow requires a nuanced approach that resonates with local sensibilities. This Baker project report advocates for a digital-first marketing strategy, utilizing social media platforms popular in the region to engage with younger demographics. Visual storytelling that showcases the craftsmanship behind each Baker product can effectively communicate brand value and artisanal quality.</w:t>
      </w:r>
    </w:p>
    <w:p>
      <w:pPr>
        <w:pStyle w:val="BodyText"/>
      </w:pPr>
      <w:r>
        <w:t xml:space="preserve">Moreover, cultural integration is vital for long-term success. The Baker project report suggests collaborating with local influencers and community leaders to build trust and awareness. Participating in local food festivals and hosting tasting events in high-traffic areas of Moscow can provide valuable face-to-face interaction with potential customers. By positioning Baker as a brand that respects and celebrates Russian culture, we aim to foster emotional connections that drive customer loyalty.</w:t>
      </w:r>
    </w:p>
    <w:p>
      <w:pPr>
        <w:pStyle w:val="BodyText"/>
      </w:pPr>
      <w:r>
        <w:t xml:space="preserve">Language localization is another key aspect highlighted in this Baker project report. All marketing materials, signage, and digital interfaces must be flawlessly translated into Russian to ensure clear communication. Missteps in language can lead to brand misinterpretation; therefore, professional localization services are recommended for all Baker communications in the Russia Moscow market.</w:t>
      </w:r>
    </w:p>
    <w:bookmarkEnd w:id="23"/>
    <w:bookmarkStart w:id="24" w:name="X97b3f35668d8408ff4e2139853624e94c291acb"/>
    <w:p>
      <w:pPr>
        <w:pStyle w:val="Heading3"/>
      </w:pPr>
      <w:r>
        <w:rPr>
          <w:bCs/>
          <w:b/>
        </w:rPr>
        <w:t xml:space="preserve">Baker Financial Projections and Risk Management</w:t>
      </w:r>
    </w:p>
    <w:p>
      <w:pPr>
        <w:pStyle w:val="FirstParagraph"/>
      </w:pPr>
      <w:r>
        <w:t xml:space="preserve">The financial section of this Baker project report provides a preliminary cost-benefit analysis. Initial capital expenditure will focus on store fit-outs, equipment procurement, and staff training. Revenue projections indicate a break-even point within eighteen months, assuming steady foot traffic in prime Moscow locations.</w:t>
      </w:r>
    </w:p>
    <w:p>
      <w:pPr>
        <w:pStyle w:val="BodyText"/>
      </w:pPr>
      <w:r>
        <w:t xml:space="preserve">Risk management is also addressed comprehensively in this Baker project report. Potential risks include economic volatility affecting consumer spending power and geopolitical tensions that may impact supply chains. Mitigation strategies involve maintaining flexible inventory levels and diversifying supplier bases to reduce dependency on any single source. Additionally, the report recommends establishing a contingency fund to handle unforeseen operational disruptions.</w:t>
      </w:r>
    </w:p>
    <w:bookmarkEnd w:id="24"/>
    <w:bookmarkStart w:id="25" w:name="X23d6d1b5f7ec03927cc0e3b1ba470d985fd5b64"/>
    <w:p>
      <w:pPr>
        <w:pStyle w:val="Heading3"/>
      </w:pPr>
      <w:r>
        <w:rPr>
          <w:bCs/>
          <w:b/>
        </w:rPr>
        <w:t xml:space="preserve">Baker Conclusion: Path Forward in Russia Moscow</w:t>
      </w:r>
    </w:p>
    <w:p>
      <w:pPr>
        <w:pStyle w:val="FirstParagraph"/>
      </w:pPr>
      <w:r>
        <w:t xml:space="preserve">In conclusion, this Baker project report underscores the significant potential for brand growth within the Russia Moscow market. While challenges exist, they are manageable with careful planning and execution. By adhering to the strategic guidelines outlined herein—ranging from localized marketing to robust supply chain management—Baker can establish a strong presence in one of the world’s most vibrant cities.</w:t>
      </w:r>
    </w:p>
    <w:p>
      <w:pPr>
        <w:pStyle w:val="BodyText"/>
      </w:pPr>
      <w:r>
        <w:t xml:space="preserve">The success of this initiative will depend on our ability to remain adaptable and responsive to the evolving needs of Moscow consumers. This Baker project report serves as the foundational document for our entry strategy, providing a clear roadmap for achieving sustainable growth and profitability. We recommend immediate approval of the proposed budget to initiate pilot store launches in key districts of Russia Moscow, allowing us to gather real-time data and refine our approach before full-scale expansion.</w:t>
      </w:r>
    </w:p>
    <w:p>
      <w:pPr>
        <w:pStyle w:val="BodyText"/>
      </w:pPr>
      <w:r>
        <w:t xml:space="preserve">Through dedicated effort and strategic precision, Baker is poised to become a household name in Russia Moscow, delivering exceptional baked goods that bridge cultural gaps and unite communities through the universal language of food. This project represents not just a commercial venture but a commitment to quality, community, and cultural appreciation within the heart of Russia.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Russia Moscow Expansion</dc:title>
  <dc:creator/>
  <dc:language>en</dc:language>
  <cp:keywords/>
  <dcterms:created xsi:type="dcterms:W3CDTF">2026-07-29T03:49:43Z</dcterms:created>
  <dcterms:modified xsi:type="dcterms:W3CDTF">2026-07-29T03:49:43Z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