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Project</w:t>
      </w:r>
      <w:r>
        <w:t xml:space="preserve"> </w:t>
      </w:r>
      <w:r>
        <w:t xml:space="preserve">Report</w:t>
      </w:r>
      <w:r>
        <w:t xml:space="preserve"> </w:t>
      </w:r>
      <w:r>
        <w:t xml:space="preserve">for</w:t>
      </w:r>
      <w:r>
        <w:t xml:space="preserve"> </w:t>
      </w:r>
      <w:r>
        <w:t xml:space="preserve">Turkey</w:t>
      </w:r>
      <w:r>
        <w:t xml:space="preserve"> </w:t>
      </w:r>
      <w:r>
        <w:t xml:space="preserve">Ankara</w:t>
      </w:r>
    </w:p>
    <w:p>
      <w:pPr>
        <w:pStyle w:val="FirstParagraph"/>
      </w:pPr>
      <w:r>
        <w:t xml:space="preserve">```html</w:t>
      </w:r>
    </w:p>
    <w:bookmarkStart w:id="29" w:name="baker-project-report-for-turkey-ankara"/>
    <w:p>
      <w:pPr>
        <w:pStyle w:val="Heading1"/>
      </w:pPr>
      <w:r>
        <w:t xml:space="preserve">Baker Project Report for Turkey Ankara</w:t>
      </w:r>
    </w:p>
    <w:p>
      <w:pPr>
        <w:pStyle w:val="FirstParagraph"/>
      </w:pPr>
      <w:r>
        <w:rPr>
          <w:bCs/>
          <w:b/>
        </w:rPr>
        <w:t xml:space="preserve">Date:</w:t>
      </w:r>
      <w:r>
        <w:t xml:space="preserve"> </w:t>
      </w:r>
      <w:r>
        <w:t xml:space="preserve">May 24, 2024</w:t>
      </w:r>
      <w:r>
        <w:br/>
      </w:r>
      <w:r>
        <w:rPr>
          <w:bCs/>
          <w:b/>
        </w:rPr>
        <w:t xml:space="preserve">To:</w:t>
      </w:r>
      <w:r>
        <w:t xml:space="preserve"> </w:t>
      </w:r>
      <w:r>
        <w:t xml:space="preserve">Strategic Investment Committee</w:t>
      </w:r>
      <w:r>
        <w:br/>
      </w:r>
      <w:r>
        <w:rPr>
          <w:bCs/>
          <w:b/>
        </w:rPr>
        <w:t xml:space="preserve">Subject:</w:t>
      </w:r>
      <w:r>
        <w:t xml:space="preserve"> </w:t>
      </w:r>
      <w:r>
        <w:t xml:space="preserve">Implementation of the Baker Initiative in Ankara, Turkey</w:t>
      </w:r>
    </w:p>
    <w:bookmarkStart w:id="20" w:name="i.-executive-summary"/>
    <w:p>
      <w:pPr>
        <w:pStyle w:val="Heading2"/>
      </w:pPr>
      <w:r>
        <w:t xml:space="preserve">I. Executive Summary</w:t>
      </w:r>
    </w:p>
    <w:p>
      <w:pPr>
        <w:pStyle w:val="FirstParagraph"/>
      </w:pPr>
      <w:r>
        <w:t xml:space="preserve">This document serves as a comprehensive Project Report detailing the strategic implementation of the "Baker" initiative within the capital region of Turkey, specifically focusing on Ankara. As global supply chains evolve and local market demands shift, it has become imperative for our organization to adapt its core operational models to fit the unique socioeconomic landscape of this region. The Baker model is not merely a brand name in this context; it represents a holistic approach to logistics, artisanal production standards, and community engagement tailored specifically for the Turkish market.</w:t>
      </w:r>
    </w:p>
    <w:p>
      <w:pPr>
        <w:pStyle w:val="BodyText"/>
      </w:pPr>
      <w:r>
        <w:t xml:space="preserve">Ankara, often overshadowed by Istanbul in terms of tourism, remains the political and administrative heart of Turkey. By anchoring our Baker operations here we are not only accessing a stable bureaucratic environment but also tapping into a growing middle class that values authenticity and quality. This report outlines the rationale for selecting Ankara, the structural adaptations required for the Baker system within Turkey, and projected outcomes over a three-year horizon.</w:t>
      </w:r>
    </w:p>
    <w:bookmarkEnd w:id="20"/>
    <w:bookmarkStart w:id="21" w:name="X3d481bfdebf758f2cddf62720196fea2e378866"/>
    <w:p>
      <w:pPr>
        <w:pStyle w:val="Heading2"/>
      </w:pPr>
      <w:r>
        <w:t xml:space="preserve">II. Market Analysis: Why Turkey and Ankara?</w:t>
      </w:r>
    </w:p>
    <w:p>
      <w:pPr>
        <w:pStyle w:val="FirstParagraph"/>
      </w:pPr>
      <w:r>
        <w:t xml:space="preserve">The decision to locate this project in Turkey is driven by several macroeconomic factors. First, Turkey serves as a critical bridge between Europe and Asia, offering logistical advantages that align perfectly with the Baker distribution network. However, beyond logistics, the cultural affinity for bread and baked goods in Turkish society makes Ankara an ideal testing ground for high-quality artisanal products.</w:t>
      </w:r>
    </w:p>
    <w:p>
      <w:pPr>
        <w:pStyle w:val="BodyText"/>
      </w:pPr>
      <w:r>
        <w:t xml:space="preserve">Ankara specifically presents a unique demographic profile. With a population exceeding five million people, including a significant number of civil servants, diplomats (due to its status as the capital), and university students from across the country, the city offers diverse consumer bases. The Baker Project Report must emphasize that Ankara's residents are increasingly health-conscious yet traditional in their dietary habits. This duality allows us to introduce modern variations of classic Turkish breads under the Baker banner, bridging heritage with innovation.</w:t>
      </w:r>
    </w:p>
    <w:bookmarkEnd w:id="21"/>
    <w:bookmarkStart w:id="25" w:name="X8fa7e8b6eb0a422fb2a61e2e6c5fca3be4d9b04"/>
    <w:p>
      <w:pPr>
        <w:pStyle w:val="Heading2"/>
      </w:pPr>
      <w:r>
        <w:t xml:space="preserve">III. Operational Strategy for the Baker Initiative</w:t>
      </w:r>
    </w:p>
    <w:p>
      <w:pPr>
        <w:pStyle w:val="FirstParagraph"/>
      </w:pPr>
      <w:r>
        <w:t xml:space="preserve">The core of this Project Report focuses on how the Baker methodology will be adapted to local regulations and cultural norms in Turkey. The "Baker" concept relies on transparency, fresh ingredients, and community-centric retail spaces. In Ankara, this translates into specific operational adjustments:</w:t>
      </w:r>
    </w:p>
    <w:bookmarkStart w:id="22" w:name="a.-supply-chain-localization"/>
    <w:p>
      <w:pPr>
        <w:pStyle w:val="Heading3"/>
      </w:pPr>
      <w:r>
        <w:t xml:space="preserve">A. Supply Chain Localization</w:t>
      </w:r>
    </w:p>
    <w:p>
      <w:pPr>
        <w:pStyle w:val="FirstParagraph"/>
      </w:pPr>
      <w:r>
        <w:t xml:space="preserve">To ensure the integrity of the Baker brand in Turkey, we will prioritize sourcing grains from Anatolian farmers who practice sustainable agriculture. This not only supports the local economy but also reduces our carbon footprint, a key metric in modern corporate responsibility reports. By partnering with regional cooperatives near Ankara, we can guarantee freshness while adhering to Turkish agricultural standards.</w:t>
      </w:r>
    </w:p>
    <w:bookmarkEnd w:id="22"/>
    <w:bookmarkStart w:id="23" w:name="Xfd87247ca674804839df4deef0c68e99f8e4a6e"/>
    <w:p>
      <w:pPr>
        <w:pStyle w:val="Heading3"/>
      </w:pPr>
      <w:r>
        <w:t xml:space="preserve">B. Regulatory Compliance and Labor Practices</w:t>
      </w:r>
    </w:p>
    <w:p>
      <w:pPr>
        <w:pStyle w:val="FirstParagraph"/>
      </w:pPr>
      <w:r>
        <w:t xml:space="preserve">A critical component of this Project Report is the adherence to Turkish labor laws and food safety regulations enforced by the Ministry of Agriculture and Forestry. The Baker model requires skilled artisans; therefore, we will invest in training programs for local employees in Ankara. This upskilling initiative aligns with national goals for youth employment and ensures that our staff are ambassadors of high-quality craftsmanship.</w:t>
      </w:r>
    </w:p>
    <w:bookmarkEnd w:id="23"/>
    <w:bookmarkStart w:id="24" w:name="c.-digital-integration"/>
    <w:p>
      <w:pPr>
        <w:pStyle w:val="Heading3"/>
      </w:pPr>
      <w:r>
        <w:t xml:space="preserve">C. Digital Integration</w:t>
      </w:r>
    </w:p>
    <w:p>
      <w:pPr>
        <w:pStyle w:val="FirstParagraph"/>
      </w:pPr>
      <w:r>
        <w:t xml:space="preserve">Turkey has one of the highest social media penetration rates in the world. The Baker strategy includes a robust digital footprint, utilizing platforms popular in Turkey to engage with customers. Pre-ordering systems for fresh deliveries will be integrated into our Ankara operations, catering to the busy lifestyle of capital city residents.</w:t>
      </w:r>
    </w:p>
    <w:bookmarkEnd w:id="24"/>
    <w:bookmarkEnd w:id="25"/>
    <w:bookmarkStart w:id="26" w:name="Xb01ca414b7a8fc3c94748a2557f89fd8c588b5f"/>
    <w:p>
      <w:pPr>
        <w:pStyle w:val="Heading2"/>
      </w:pPr>
      <w:r>
        <w:t xml:space="preserve">IV. Financial Projections and Risk Management</w:t>
      </w:r>
    </w:p>
    <w:p>
      <w:pPr>
        <w:pStyle w:val="FirstParagraph"/>
      </w:pPr>
      <w:r>
        <w:t xml:space="preserve">The financial viability of the Baker project in Ankara is supported by conservative estimates based on current market trends. Initial capital expenditure covers facility leasing in central districts such as Çankaya, known for its affluent demographic alignment with our premium product line.</w:t>
      </w:r>
    </w:p>
    <w:p>
      <w:pPr>
        <w:pStyle w:val="BodyText"/>
      </w:pPr>
      <w:r>
        <w:t xml:space="preserve">Risk management is addressed through a diversified supplier base and hedging strategies against currency fluctuations, which are relevant considerations in the Turkish economic context. The Project Report indicates that break-even is expected within the first 18 months of operation, driven by high initial demand and strong brand loyalty developed through community engagement events.</w:t>
      </w:r>
    </w:p>
    <w:bookmarkEnd w:id="26"/>
    <w:bookmarkStart w:id="27" w:name="Xc4425e2068fb31ff7a85f981906664829cca844"/>
    <w:p>
      <w:pPr>
        <w:pStyle w:val="Heading2"/>
      </w:pPr>
      <w:r>
        <w:t xml:space="preserve">V. Social Impact and Community Engagement</w:t>
      </w:r>
    </w:p>
    <w:p>
      <w:pPr>
        <w:pStyle w:val="FirstParagraph"/>
      </w:pPr>
      <w:r>
        <w:t xml:space="preserve">The Baker initiative in Turkey is not solely a commercial endeavor; it aims to foster social cohesion. In Ankara, the tradition of sharing food is deeply rooted. The Baker spaces will serve as community hubs where workshops on baking techniques are hosted, promoting culinary education and cultural exchange. This aspect of the Project Report highlights our commitment to giving back to the city that hosts us.</w:t>
      </w:r>
    </w:p>
    <w:bookmarkEnd w:id="27"/>
    <w:bookmarkStart w:id="28" w:name="vi.-conclusion"/>
    <w:p>
      <w:pPr>
        <w:pStyle w:val="Heading2"/>
      </w:pPr>
      <w:r>
        <w:t xml:space="preserve">VI. Conclusion</w:t>
      </w:r>
    </w:p>
    <w:p>
      <w:pPr>
        <w:pStyle w:val="FirstParagraph"/>
      </w:pPr>
      <w:r>
        <w:t xml:space="preserve">In conclusion, the implementation of the Baker project in Ankara represents a strategic milestone for our organization’s expansion into Southeastern Europe and Central Asia. By respecting local traditions while introducing innovative operational models, we position ourselves as a leader in quality and community engagement. This Project Report affirms that with careful planning, cultural sensitivity, and robust execution, the Baker brand will thrive in Turkey's capital.</w:t>
      </w:r>
    </w:p>
    <w:p>
      <w:pPr>
        <w:pStyle w:val="BodyText"/>
      </w:pPr>
      <w:r>
        <w:t xml:space="preserve">We recommend immediate approval of the initial funding phase to secure prime real estate in Ankara before the upcoming seasonal demand spike. The potential for long-term growth is significant, provided we maintain the high standards defined by the Baker philosophy throughout our operations in Turkey.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Project Report for Turkey Ankara</dc:title>
  <dc:creator/>
  <dc:language>en</dc:language>
  <cp:keywords/>
  <dcterms:created xsi:type="dcterms:W3CDTF">2026-07-29T07:09:35Z</dcterms:created>
  <dcterms:modified xsi:type="dcterms:W3CDTF">2026-07-29T07:09:35Z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