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Bakery</w:t>
      </w:r>
      <w:r>
        <w:t xml:space="preserve"> </w:t>
      </w:r>
      <w:r>
        <w:t xml:space="preserve">in</w:t>
      </w:r>
      <w:r>
        <w:t xml:space="preserve"> </w:t>
      </w:r>
      <w:r>
        <w:t xml:space="preserve">Turkey,</w:t>
      </w:r>
      <w:r>
        <w:t xml:space="preserve"> </w:t>
      </w:r>
      <w:r>
        <w:t xml:space="preserve">Istanbul</w:t>
      </w:r>
    </w:p>
    <w:bookmarkStart w:id="34" w:name="Xf418bf3a1a68776a5a5b1f1c6040c559ee446ab"/>
    <w:p>
      <w:pPr>
        <w:pStyle w:val="Heading1"/>
      </w:pPr>
      <w:r>
        <w:t xml:space="preserve">Project Report: Strategic Establishment of a Premium Bakery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t xml:space="preserve">: Project Management Office</w:t>
      </w:r>
      <w:r>
        <w:br/>
      </w:r>
      <w:r>
        <w:rPr>
          <w:bCs/>
          <w:b/>
        </w:rPr>
        <w:t xml:space="preserve">Subject:</w:t>
      </w:r>
      <w:r>
        <w:t xml:space="preserve">: Comprehensive Analysis for the Launch of "Golden Crust Baker" in Turkey, Istanbul</w:t>
      </w:r>
    </w:p>
    <w:bookmarkStart w:id="20" w:name="executive-summary"/>
    <w:p>
      <w:pPr>
        <w:pStyle w:val="Heading2"/>
      </w:pPr>
      <w:r>
        <w:t xml:space="preserve">1. Executive Summary</w:t>
      </w:r>
    </w:p>
    <w:p>
      <w:pPr>
        <w:pStyle w:val="FirstParagraph"/>
      </w:pPr>
      <w:r>
        <w:t xml:space="preserve">This</w:t>
      </w:r>
      <w:r>
        <w:t xml:space="preserve"> </w:t>
      </w:r>
      <w:r>
        <w:rPr>
          <w:bCs/>
          <w:b/>
        </w:rPr>
        <w:t xml:space="preserve">Baker</w:t>
      </w:r>
      <w:r>
        <w:t xml:space="preserve">-focused project report outlines the strategic plan for establishing a high-volume, artisanal bakery chain within the bustling metropolis of</w:t>
      </w:r>
      <w:r>
        <w:t xml:space="preserve"> </w:t>
      </w:r>
      <w:r>
        <w:rPr>
          <w:bCs/>
          <w:b/>
        </w:rPr>
        <w:t xml:space="preserve">Turkey Istanbul</w:t>
      </w:r>
      <w:r>
        <w:t xml:space="preserve">. The objective is to capitalize on Istanbul's unique culinary culture, which blends traditional Turkish bread-making heritage with modern European pastry trends. By leveraging local grain sources and targeting both residential and tourist demographics in key districts, this project aims to achieve market penetration rates exceeding 15% within the first two years of operation. The following sections detail the market analysis, operational strategy, financial projections, and risk assessment specific to operating a</w:t>
      </w:r>
      <w:r>
        <w:t xml:space="preserve"> </w:t>
      </w:r>
      <w:r>
        <w:rPr>
          <w:bCs/>
          <w:b/>
        </w:rPr>
        <w:t xml:space="preserve">Baker</w:t>
      </w:r>
      <w:r>
        <w:t xml:space="preserve"> </w:t>
      </w:r>
      <w:r>
        <w:t xml:space="preserve">enterprise in</w:t>
      </w:r>
      <w:r>
        <w:t xml:space="preserve"> </w:t>
      </w:r>
      <w:r>
        <w:rPr>
          <w:bCs/>
          <w:b/>
        </w:rPr>
        <w:t xml:space="preserve">Turkey Istanbul</w:t>
      </w:r>
      <w:r>
        <w:t xml:space="preserve">.</w:t>
      </w:r>
    </w:p>
    <w:bookmarkEnd w:id="20"/>
    <w:bookmarkStart w:id="23" w:name="X2fd43d487ac68088cce4d67e45fe658f4c5b229"/>
    <w:p>
      <w:pPr>
        <w:pStyle w:val="Heading2"/>
      </w:pPr>
      <w:r>
        <w:t xml:space="preserve">2. Market Analysis: The Context of Turkey Istanbul</w:t>
      </w:r>
    </w:p>
    <w:p>
      <w:pPr>
        <w:pStyle w:val="FirstParagraph"/>
      </w:pPr>
      <w:r>
        <w:t xml:space="preserve">The food service industry in</w:t>
      </w:r>
      <w:r>
        <w:t xml:space="preserve"> </w:t>
      </w:r>
      <w:r>
        <w:rPr>
          <w:bCs/>
          <w:b/>
        </w:rPr>
        <w:t xml:space="preserve">Turkey Istanbul</w:t>
      </w:r>
      <w:r>
        <w:t xml:space="preserve"> </w:t>
      </w:r>
      <w:r>
        <w:t xml:space="preserve">is one of the most vibrant and competitive sectors globally. With a population exceeding 15 million, the city serves as both an economic hub and a premier tourist destination. Understanding the local consumer behavior is paramount for any successful</w:t>
      </w:r>
      <w:r>
        <w:t xml:space="preserve"> </w:t>
      </w:r>
      <w:r>
        <w:rPr>
          <w:bCs/>
          <w:b/>
        </w:rPr>
        <w:t xml:space="preserve">Baker</w:t>
      </w:r>
      <w:r>
        <w:t xml:space="preserve"> </w:t>
      </w:r>
      <w:r>
        <w:t xml:space="preserve">venture.</w:t>
      </w:r>
    </w:p>
    <w:bookmarkStart w:id="21" w:name="consumer-preferences"/>
    <w:p>
      <w:pPr>
        <w:pStyle w:val="Heading3"/>
      </w:pPr>
      <w:r>
        <w:t xml:space="preserve">2.1 Consumer Preferences</w:t>
      </w:r>
    </w:p>
    <w:p>
      <w:pPr>
        <w:pStyle w:val="FirstParagraph"/>
      </w:pPr>
      <w:r>
        <w:t xml:space="preserve">In</w:t>
      </w:r>
      <w:r>
        <w:t xml:space="preserve"> </w:t>
      </w:r>
      <w:r>
        <w:rPr>
          <w:bCs/>
          <w:b/>
        </w:rPr>
        <w:t xml:space="preserve">Turkey Istanbul</w:t>
      </w:r>
      <w:r>
        <w:t xml:space="preserve">, bread is not merely a side dish; it is the cornerstone of daily sustenance and social interaction. The concept of the "simit" (a sesame-crusted bread ring) and traditional flatbreads like "pide" are deeply embedded in the cultural fabric. However, there is a rapidly growing demand among the younger, urban demographic for artisanal sourdoughs, croissants, baguettes, and health-conscious gluten-free options. A successful</w:t>
      </w:r>
      <w:r>
        <w:t xml:space="preserve"> </w:t>
      </w:r>
      <w:r>
        <w:rPr>
          <w:bCs/>
          <w:b/>
        </w:rPr>
        <w:t xml:space="preserve">Baker</w:t>
      </w:r>
      <w:r>
        <w:t xml:space="preserve"> </w:t>
      </w:r>
      <w:r>
        <w:t xml:space="preserve">concept must therefore balance respect for tradition with innovation.</w:t>
      </w:r>
    </w:p>
    <w:bookmarkEnd w:id="21"/>
    <w:bookmarkStart w:id="22" w:name="competitive-landscape"/>
    <w:p>
      <w:pPr>
        <w:pStyle w:val="Heading3"/>
      </w:pPr>
      <w:r>
        <w:t xml:space="preserve">2.2 Competitive Landscape</w:t>
      </w:r>
    </w:p>
    <w:p>
      <w:pPr>
        <w:pStyle w:val="FirstParagraph"/>
      </w:pPr>
      <w:r>
        <w:t xml:space="preserve">The market in</w:t>
      </w:r>
      <w:r>
        <w:t xml:space="preserve"> </w:t>
      </w:r>
      <w:r>
        <w:rPr>
          <w:bCs/>
          <w:b/>
        </w:rPr>
        <w:t xml:space="preserve">Turkey Istanbul</w:t>
      </w:r>
      <w:r>
        <w:t xml:space="preserve"> </w:t>
      </w:r>
      <w:r>
        <w:t xml:space="preserve">is saturated with local neighborhood bakeries ("fırınlar") that offer low-cost staples, as well as international chains offering standardized pastries. The gap in the market lies in the "premium artisanal" segment—offering high-quality, organic ingredients with a storytelling narrative that appeals to both locals seeking quality and tourists looking for an authentic yet refined experience.</w:t>
      </w:r>
    </w:p>
    <w:bookmarkEnd w:id="22"/>
    <w:bookmarkEnd w:id="23"/>
    <w:bookmarkStart w:id="27" w:name="X9b20206750caa841e936ff25c5214e703596e77"/>
    <w:p>
      <w:pPr>
        <w:pStyle w:val="Heading2"/>
      </w:pPr>
      <w:r>
        <w:t xml:space="preserve">3. Operational Strategy for the Baker Enterprise</w:t>
      </w:r>
    </w:p>
    <w:p>
      <w:pPr>
        <w:pStyle w:val="FirstParagraph"/>
      </w:pPr>
      <w:r>
        <w:t xml:space="preserve">To ensure profitability and brand recognition, our operational strategy for this</w:t>
      </w:r>
      <w:r>
        <w:t xml:space="preserve"> </w:t>
      </w:r>
      <w:r>
        <w:rPr>
          <w:bCs/>
          <w:b/>
        </w:rPr>
        <w:t xml:space="preserve">Baker</w:t>
      </w:r>
      <w:r>
        <w:t xml:space="preserve"> </w:t>
      </w:r>
      <w:r>
        <w:t xml:space="preserve">project focuses on three pillars: supply chain localization, strategic location selection, and digital integration.</w:t>
      </w:r>
    </w:p>
    <w:bookmarkStart w:id="24" w:name="supply-chain-localization"/>
    <w:p>
      <w:pPr>
        <w:pStyle w:val="Heading3"/>
      </w:pPr>
      <w:r>
        <w:t xml:space="preserve">3.1 Supply Chain Localization</w:t>
      </w:r>
    </w:p>
    <w:p>
      <w:pPr>
        <w:pStyle w:val="FirstParagraph"/>
      </w:pPr>
      <w:r>
        <w:t xml:space="preserve">Operating a</w:t>
      </w:r>
      <w:r>
        <w:t xml:space="preserve"> </w:t>
      </w:r>
      <w:r>
        <w:rPr>
          <w:bCs/>
          <w:b/>
        </w:rPr>
        <w:t xml:space="preserve">Baker</w:t>
      </w:r>
      <w:r>
        <w:t xml:space="preserve"> </w:t>
      </w:r>
      <w:r>
        <w:t xml:space="preserve">business in</w:t>
      </w:r>
      <w:r>
        <w:t xml:space="preserve"> </w:t>
      </w:r>
      <w:r>
        <w:rPr>
          <w:bCs/>
          <w:b/>
        </w:rPr>
        <w:t xml:space="preserve">Turkey Istanbul</w:t>
      </w:r>
      <w:r>
        <w:t xml:space="preserve">, Turkey requires navigating complex import regulations due to currency fluctuations. Therefore, we will prioritize sourcing wheat from the fertile provinces of Bursa and Balıkesir, which are geographically close to Istanbul. This reduces logistics costs and carbon footprint while ensuring freshness. Partnerships with local dairy farmers for butter production will further enhance product quality and marketing appeal as "locally sourced."</w:t>
      </w:r>
    </w:p>
    <w:bookmarkEnd w:id="24"/>
    <w:bookmarkStart w:id="25" w:name="location-selection"/>
    <w:p>
      <w:pPr>
        <w:pStyle w:val="Heading3"/>
      </w:pPr>
      <w:r>
        <w:t xml:space="preserve">3.2 Location Selection</w:t>
      </w:r>
    </w:p>
    <w:p>
      <w:pPr>
        <w:pStyle w:val="FirstParagraph"/>
      </w:pPr>
      <w:r>
        <w:t xml:space="preserve">Initial flagship stores will be established in high-traffic districts such as Kadıköy on the Asian side, known for its trendy youth culture, and Beyoğlu (specifically around Galata) on the European side, which attracts significant tourist footfall. These locations in</w:t>
      </w:r>
      <w:r>
        <w:t xml:space="preserve"> </w:t>
      </w:r>
      <w:r>
        <w:rPr>
          <w:bCs/>
          <w:b/>
        </w:rPr>
        <w:t xml:space="preserve">Turkey Istanbul</w:t>
      </w:r>
      <w:r>
        <w:t xml:space="preserve"> </w:t>
      </w:r>
      <w:r>
        <w:t xml:space="preserve">provide access to diverse customer bases. Secondary outlets will target business districts like Levent and Maslak during peak morning hours.</w:t>
      </w:r>
    </w:p>
    <w:bookmarkEnd w:id="25"/>
    <w:bookmarkStart w:id="26" w:name="technology-and-digital-presence"/>
    <w:p>
      <w:pPr>
        <w:pStyle w:val="Heading3"/>
      </w:pPr>
      <w:r>
        <w:t xml:space="preserve">3.3 Technology and Digital Presence</w:t>
      </w:r>
    </w:p>
    <w:p>
      <w:pPr>
        <w:pStyle w:val="FirstParagraph"/>
      </w:pPr>
      <w:r>
        <w:t xml:space="preserve">Modern consumer expectations in</w:t>
      </w:r>
      <w:r>
        <w:t xml:space="preserve"> </w:t>
      </w:r>
      <w:r>
        <w:rPr>
          <w:bCs/>
          <w:b/>
        </w:rPr>
        <w:t xml:space="preserve">Turkey Istanbul</w:t>
      </w:r>
      <w:r>
        <w:t xml:space="preserve">, Turkey demand seamless digital experiences. The</w:t>
      </w:r>
      <w:r>
        <w:t xml:space="preserve"> </w:t>
      </w:r>
      <w:r>
        <w:rPr>
          <w:bCs/>
          <w:b/>
        </w:rPr>
        <w:t xml:space="preserve">Baker</w:t>
      </w:r>
      <w:r>
        <w:t xml:space="preserve"> </w:t>
      </w:r>
      <w:r>
        <w:t xml:space="preserve">brand will implement a robust mobile application for pre-ordering, loyalty rewards, and subscription services for daily bread delivery. Social media marketing will focus on the visual appeal of our baking processes, leveraging Instagram and TikTok to showcase the craftsmanship behind each loaf.</w:t>
      </w:r>
    </w:p>
    <w:bookmarkEnd w:id="26"/>
    <w:bookmarkEnd w:id="27"/>
    <w:bookmarkStart w:id="28" w:name="X295cc3acb5fa0bc0f5fefd2cc0325572f285d1b"/>
    <w:p>
      <w:pPr>
        <w:pStyle w:val="Heading2"/>
      </w:pPr>
      <w:r>
        <w:t xml:space="preserve">4. Financial Projections and Investment Requirements</w:t>
      </w:r>
    </w:p>
    <w:p>
      <w:pPr>
        <w:pStyle w:val="FirstParagraph"/>
      </w:pPr>
      <w:r>
        <w:t xml:space="preserve">The financial viability of this project relies on careful cost management amidst the economic volatility often present in</w:t>
      </w:r>
      <w:r>
        <w:t xml:space="preserve"> </w:t>
      </w:r>
      <w:r>
        <w:rPr>
          <w:bCs/>
          <w:b/>
        </w:rPr>
        <w:t xml:space="preserve">Turkey Istanbul</w:t>
      </w:r>
      <w:r>
        <w:t xml:space="preserve">, Turkey.</w:t>
      </w:r>
    </w:p>
    <w:p>
      <w:pPr>
        <w:numPr>
          <w:ilvl w:val="0"/>
          <w:numId w:val="1001"/>
        </w:numPr>
        <w:pStyle w:val="Compact"/>
      </w:pPr>
      <w:r>
        <w:rPr>
          <w:bCs/>
          <w:b/>
        </w:rPr>
        <w:t xml:space="preserve">Initial Capital Expenditure:</w:t>
      </w:r>
      <w:r>
        <w:t xml:space="preserve"> </w:t>
      </w:r>
      <w:r>
        <w:t xml:space="preserve">Estimated at $500,000 per flagship location, covering leasehold improvements, industrial baking equipment from European suppliers (for longevity), and initial marketing.</w:t>
      </w:r>
    </w:p>
    <w:p>
      <w:pPr>
        <w:numPr>
          <w:ilvl w:val="0"/>
          <w:numId w:val="1001"/>
        </w:numPr>
        <w:pStyle w:val="Compact"/>
      </w:pPr>
      <w:r>
        <w:rPr>
          <w:bCs/>
          <w:b/>
        </w:rPr>
        <w:t xml:space="preserve">Operational Costs:</w:t>
      </w:r>
      <w:r>
        <w:t xml:space="preserve"> </w:t>
      </w:r>
      <w:r>
        <w:t xml:space="preserve">Rent in prime Istanbul areas is high but offset by higher average transaction values. Labor costs are competitive compared to Western Europe, though skilled bakers command a premium.</w:t>
      </w:r>
    </w:p>
    <w:p>
      <w:pPr>
        <w:numPr>
          <w:ilvl w:val="0"/>
          <w:numId w:val="1001"/>
        </w:numPr>
        <w:pStyle w:val="Compact"/>
      </w:pPr>
      <w:r>
        <w:rPr>
          <w:bCs/>
          <w:b/>
        </w:rPr>
        <w:t xml:space="preserve">Breakeven Analysis:</w:t>
      </w:r>
      <w:r>
        <w:t xml:space="preserve"> </w:t>
      </w:r>
      <w:r>
        <w:t xml:space="preserve">Based on conservative estimates of daily foot traffic and average spend, each unit is projected to break even within 14-18 months.</w:t>
      </w:r>
    </w:p>
    <w:p>
      <w:pPr>
        <w:pStyle w:val="FirstParagraph"/>
      </w:pPr>
      <w:r>
        <w:t xml:space="preserve">It is crucial for the</w:t>
      </w:r>
      <w:r>
        <w:t xml:space="preserve"> </w:t>
      </w:r>
      <w:r>
        <w:rPr>
          <w:bCs/>
          <w:b/>
        </w:rPr>
        <w:t xml:space="preserve">Baker</w:t>
      </w:r>
      <w:r>
        <w:t xml:space="preserve"> </w:t>
      </w:r>
      <w:r>
        <w:t xml:space="preserve">entity to maintain a dynamic pricing strategy that adjusts for inflation rates in the Turkish Lira, ensuring margins are protected without alienating price-sensitive local customers.</w:t>
      </w:r>
    </w:p>
    <w:bookmarkEnd w:id="28"/>
    <w:bookmarkStart w:id="32" w:name="risk-assessment-and-mitigation"/>
    <w:p>
      <w:pPr>
        <w:pStyle w:val="Heading2"/>
      </w:pPr>
      <w:r>
        <w:t xml:space="preserve">5. Risk Assessment and Mitigation</w:t>
      </w:r>
    </w:p>
    <w:p>
      <w:pPr>
        <w:pStyle w:val="FirstParagraph"/>
      </w:pPr>
      <w:r>
        <w:t xml:space="preserve">Operating a</w:t>
      </w:r>
      <w:r>
        <w:t xml:space="preserve"> </w:t>
      </w:r>
      <w:r>
        <w:rPr>
          <w:bCs/>
          <w:b/>
        </w:rPr>
        <w:t xml:space="preserve">Baker</w:t>
      </w:r>
      <w:r>
        <w:t xml:space="preserve"> </w:t>
      </w:r>
      <w:r>
        <w:t xml:space="preserve">business in</w:t>
      </w:r>
      <w:r>
        <w:t xml:space="preserve"> </w:t>
      </w:r>
      <w:r>
        <w:rPr>
          <w:bCs/>
          <w:b/>
        </w:rPr>
        <w:t xml:space="preserve">Turkey Istanbul</w:t>
      </w:r>
      <w:r>
        <w:t xml:space="preserve">, Turkey presents specific challenges that must be addressed proactively.</w:t>
      </w:r>
    </w:p>
    <w:bookmarkStart w:id="29" w:name="economic-volatility"/>
    <w:p>
      <w:pPr>
        <w:pStyle w:val="Heading3"/>
      </w:pPr>
      <w:r>
        <w:t xml:space="preserve">5.1 Economic Volatility</w:t>
      </w:r>
    </w:p>
    <w:p>
      <w:pPr>
        <w:pStyle w:val="FirstParagraph"/>
      </w:pPr>
      <w:r>
        <w:t xml:space="preserve">Inflation can rapidly erode purchasing power and increase ingredient costs. Mitigation strategies include hedging contracts for key imports and maintaining a flexible menu that allows for quick price adjustments or product substitutions.</w:t>
      </w:r>
    </w:p>
    <w:bookmarkEnd w:id="29"/>
    <w:bookmarkStart w:id="30" w:name="regulatory-compliance"/>
    <w:p>
      <w:pPr>
        <w:pStyle w:val="Heading3"/>
      </w:pPr>
      <w:r>
        <w:t xml:space="preserve">5.2 Regulatory Compliance</w:t>
      </w:r>
    </w:p>
    <w:p>
      <w:pPr>
        <w:pStyle w:val="FirstParagraph"/>
      </w:pPr>
      <w:r>
        <w:t xml:space="preserve">Health and safety regulations in</w:t>
      </w:r>
      <w:r>
        <w:t xml:space="preserve"> </w:t>
      </w:r>
      <w:r>
        <w:rPr>
          <w:bCs/>
          <w:b/>
        </w:rPr>
        <w:t xml:space="preserve">Turkey Istanbul</w:t>
      </w:r>
      <w:r>
        <w:t xml:space="preserve">, Turkey are strict, particularly regarding food handling and hygiene standards for any licensed</w:t>
      </w:r>
      <w:r>
        <w:t xml:space="preserve"> </w:t>
      </w:r>
      <w:r>
        <w:rPr>
          <w:bCs/>
          <w:b/>
        </w:rPr>
        <w:t xml:space="preserve">Baker</w:t>
      </w:r>
      <w:r>
        <w:t xml:space="preserve">. We will invest in comprehensive training programs for all staff to ensure full compliance with Ministry of Agriculture and Forestry guidelines.</w:t>
      </w:r>
    </w:p>
    <w:bookmarkEnd w:id="30"/>
    <w:bookmarkStart w:id="31" w:name="cultural-sensitivity"/>
    <w:p>
      <w:pPr>
        <w:pStyle w:val="Heading3"/>
      </w:pPr>
      <w:r>
        <w:t xml:space="preserve">5.3 Cultural Sensitivity</w:t>
      </w:r>
    </w:p>
    <w:p>
      <w:pPr>
        <w:pStyle w:val="FirstParagraph"/>
      </w:pPr>
      <w:r>
        <w:t xml:space="preserve">While introducing new products is essential, ignoring the deep-rooted bread culture of</w:t>
      </w:r>
      <w:r>
        <w:t xml:space="preserve"> </w:t>
      </w:r>
      <w:r>
        <w:rPr>
          <w:bCs/>
          <w:b/>
        </w:rPr>
        <w:t xml:space="preserve">Turkey Istanbul</w:t>
      </w:r>
      <w:r>
        <w:t xml:space="preserve">, Turkey could lead to brand rejection. The</w:t>
      </w:r>
      <w:r>
        <w:t xml:space="preserve"> </w:t>
      </w:r>
      <w:r>
        <w:rPr>
          <w:bCs/>
          <w:b/>
        </w:rPr>
        <w:t xml:space="preserve">Baker</w:t>
      </w:r>
      <w:r>
        <w:t xml:space="preserve"> </w:t>
      </w:r>
      <w:r>
        <w:t xml:space="preserve">will honor this by including traditional items in their lineup alongside innovative offerings, ensuring they remain a trusted part of the daily routine for locals.</w:t>
      </w:r>
    </w:p>
    <w:bookmarkEnd w:id="31"/>
    <w:bookmarkEnd w:id="32"/>
    <w:bookmarkStart w:id="33" w:name="conclusion-and-recommendations"/>
    <w:p>
      <w:pPr>
        <w:pStyle w:val="Heading2"/>
      </w:pPr>
      <w:r>
        <w:t xml:space="preserve">6. Conclusion and Recommendations</w:t>
      </w:r>
    </w:p>
    <w:p>
      <w:pPr>
        <w:pStyle w:val="FirstParagraph"/>
      </w:pPr>
      <w:r>
        <w:t xml:space="preserve">The establishment of a premium</w:t>
      </w:r>
      <w:r>
        <w:t xml:space="preserve"> </w:t>
      </w:r>
      <w:r>
        <w:rPr>
          <w:bCs/>
          <w:b/>
        </w:rPr>
        <w:t xml:space="preserve">Baker</w:t>
      </w:r>
      <w:r>
        <w:t xml:space="preserve"> </w:t>
      </w:r>
      <w:r>
        <w:t xml:space="preserve">chain in</w:t>
      </w:r>
      <w:r>
        <w:t xml:space="preserve"> </w:t>
      </w:r>
      <w:r>
        <w:rPr>
          <w:bCs/>
          <w:b/>
        </w:rPr>
        <w:t xml:space="preserve">Turkey Istanbul</w:t>
      </w:r>
      <w:r>
        <w:t xml:space="preserve">, Turkey represents a significant opportunity to merge culinary excellence with commercial viability. The city's unique position as a bridge between East and West offers unparalleled access to diverse markets. Success depends on respecting the local bread culture while introducing high-quality, modern baking techniques.</w:t>
      </w:r>
      <w:r>
        <w:t xml:space="preserve"> </w:t>
      </w:r>
      <w:r>
        <w:t xml:space="preserve">We recommend proceeding with the pilot phase in Kadıköy immediately, followed by rapid expansion to Beyoğlu within six months. By adhering to strict supply chain localization and leveraging digital tools, this project will not only achieve financial success but also establish a beloved brand identity in the heart of</w:t>
      </w:r>
      <w:r>
        <w:t xml:space="preserve"> </w:t>
      </w:r>
      <w:r>
        <w:rPr>
          <w:bCs/>
          <w:b/>
        </w:rPr>
        <w:t xml:space="preserve">Turkey Istanbul</w:t>
      </w:r>
      <w:r>
        <w:t xml:space="preserve">.</w:t>
      </w:r>
      <w:r>
        <w:t xml:space="preserve"> </w:t>
      </w:r>
      <w:r>
        <w:t xml:space="preserve">The time is right for a sophisticated</w:t>
      </w:r>
      <w:r>
        <w:t xml:space="preserve"> </w:t>
      </w:r>
      <w:r>
        <w:rPr>
          <w:bCs/>
          <w:b/>
        </w:rPr>
        <w:t xml:space="preserve">Baker</w:t>
      </w:r>
      <w:r>
        <w:t xml:space="preserve"> </w:t>
      </w:r>
      <w:r>
        <w:t xml:space="preserve">enterprise to enter the market, provided it navigates the economic landscape with agility and cultural respect. This report serves as the foundational blueprint for that journey.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Establishment of a Premium Bakery in Turkey, Istanbul</dc:title>
  <dc:creator/>
  <cp:keywords/>
  <dcterms:created xsi:type="dcterms:W3CDTF">2026-07-29T06:29:22Z</dcterms:created>
  <dcterms:modified xsi:type="dcterms:W3CDTF">2026-07-29T06:29:22Z</dcterms:modified>
</cp:coreProperties>
</file>

<file path=docProps/custom.xml><?xml version="1.0" encoding="utf-8"?>
<Properties xmlns="http://schemas.openxmlformats.org/officeDocument/2006/custom-properties" xmlns:vt="http://schemas.openxmlformats.org/officeDocument/2006/docPropsVTypes"/>
</file>