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Australia</w:t>
      </w:r>
      <w:r>
        <w:t xml:space="preserve"> </w:t>
      </w:r>
      <w:r>
        <w:t xml:space="preserve">Sydney</w:t>
      </w:r>
    </w:p>
    <w:bookmarkStart w:id="30" w:name="X75b7fbb8818ed97515d51522fc296a323d702d5"/>
    <w:p>
      <w:pPr>
        <w:pStyle w:val="Heading1"/>
      </w:pPr>
      <w:r>
        <w:t xml:space="preserve">Project Report: Strategic Implementation and Operational Framework of the Banker Role in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Committee, Banking Sector Compliance Board</w:t>
      </w:r>
      <w:r>
        <w:br/>
      </w:r>
      <w:r>
        <w:rPr>
          <w:bCs/>
          <w:b/>
        </w:rPr>
        <w:t xml:space="preserve">From:</w:t>
      </w:r>
    </w:p>
    <w:bookmarkStart w:id="20" w:name="executive-summary"/>
    <w:p>
      <w:pPr>
        <w:pStyle w:val="Heading2"/>
      </w:pPr>
      <w:r>
        <w:t xml:space="preserve">1.0 Executive Summary</w:t>
      </w:r>
    </w:p>
    <w:p>
      <w:pPr>
        <w:pStyle w:val="FirstParagraph"/>
      </w:pPr>
      <w:r>
        <w:t xml:space="preserve">The modern financial landscape is undergoing a seismic shift, driven by technological advancement, regulatory tightening, and evolving customer expectations. This Project Report aims to dissect the multifaceted role of the</w:t>
      </w:r>
      <w:r>
        <w:t xml:space="preserve"> </w:t>
      </w:r>
      <w:r>
        <w:rPr>
          <w:bCs/>
          <w:b/>
        </w:rPr>
        <w:t xml:space="preserve">Banker</w:t>
      </w:r>
      <w:r>
        <w:t xml:space="preserve">, specifically analyzing how this profession functions within the dynamic economic environment of</w:t>
      </w:r>
      <w:r>
        <w:t xml:space="preserve"> </w:t>
      </w:r>
      <w:r>
        <w:rPr>
          <w:bCs/>
          <w:b/>
        </w:rPr>
        <w:t xml:space="preserve">Australia Sydney</w:t>
      </w:r>
      <w:r>
        <w:t xml:space="preserve">. As one of Australia’s most significant financial hubs, Sydney serves as a critical barometer for national banking trends. The objective is to define the core responsibilities, regulatory obligations, and strategic value propositions associated with the</w:t>
      </w:r>
      <w:r>
        <w:t xml:space="preserve"> </w:t>
      </w:r>
      <w:r>
        <w:rPr>
          <w:iCs/>
          <w:i/>
        </w:rPr>
        <w:t xml:space="preserve">Banker</w:t>
      </w:r>
      <w:r>
        <w:t xml:space="preserve"> </w:t>
      </w:r>
      <w:r>
        <w:t xml:space="preserve">identity in this specific geographic and economic context. By focusing on these elements, we can better understand how financial institutions in</w:t>
      </w:r>
      <w:r>
        <w:t xml:space="preserve"> </w:t>
      </w:r>
      <w:r>
        <w:rPr>
          <w:bCs/>
          <w:b/>
        </w:rPr>
        <w:t xml:space="preserve">Australia Sydney</w:t>
      </w:r>
      <w:r>
        <w:t xml:space="preserve"> </w:t>
      </w:r>
      <w:r>
        <w:t xml:space="preserve">must adapt to maintain competitiveness while ensuring rigorous compliance and customer satisfaction.</w:t>
      </w:r>
    </w:p>
    <w:bookmarkEnd w:id="20"/>
    <w:bookmarkStart w:id="21" w:name="X283b6490b16b20152ecb9498be9e91ce48a15fb"/>
    <w:p>
      <w:pPr>
        <w:pStyle w:val="Heading2"/>
      </w:pPr>
      <w:r>
        <w:t xml:space="preserve">2.0 Introduction: The Context of Australia Sydney</w:t>
      </w:r>
    </w:p>
    <w:p>
      <w:pPr>
        <w:pStyle w:val="FirstParagraph"/>
      </w:pPr>
      <w:r>
        <w:t xml:space="preserve">To fully grasp the significance of the</w:t>
      </w:r>
      <w:r>
        <w:t xml:space="preserve"> </w:t>
      </w:r>
      <w:r>
        <w:rPr>
          <w:iCs/>
          <w:i/>
        </w:rPr>
        <w:t xml:space="preserve">Banker</w:t>
      </w:r>
      <w:r>
        <w:t xml:space="preserve">, one must first understand the stage upon which they operate.</w:t>
      </w:r>
      <w:r>
        <w:t xml:space="preserve"> </w:t>
      </w:r>
      <w:r>
        <w:rPr>
          <w:bCs/>
          <w:b/>
        </w:rPr>
        <w:t xml:space="preserve">Australia Sydney</w:t>
      </w:r>
      <w:r>
        <w:t xml:space="preserve"> </w:t>
      </w:r>
      <w:r>
        <w:t xml:space="preserve">is not merely a city; it is the financial capital of Oceania. Home to the Australian Securities Exchange (ASX) and headquarters to all four major domestic banks—Commonwealth Bank, Westpac, ANZ, and NAB—the city represents a high-density cluster of financial activity. The</w:t>
      </w:r>
      <w:r>
        <w:t xml:space="preserve"> </w:t>
      </w:r>
      <w:r>
        <w:rPr>
          <w:bCs/>
          <w:b/>
        </w:rPr>
        <w:t xml:space="preserve">Australia Sydney</w:t>
      </w:r>
      <w:r>
        <w:t xml:space="preserve"> </w:t>
      </w:r>
      <w:r>
        <w:t xml:space="preserve">market is characterized by high property values, a robust service industry, and a diverse population ranging from local residents to international investors.</w:t>
      </w:r>
      <w:r>
        <w:t xml:space="preserve"> </w:t>
      </w:r>
      <w:r>
        <w:t xml:space="preserve">In this context, the</w:t>
      </w:r>
      <w:r>
        <w:t xml:space="preserve"> </w:t>
      </w:r>
      <w:r>
        <w:rPr>
          <w:iCs/>
          <w:i/>
        </w:rPr>
        <w:t xml:space="preserve">Banker</w:t>
      </w:r>
      <w:r>
        <w:t xml:space="preserve"> </w:t>
      </w:r>
      <w:r>
        <w:t xml:space="preserve">is not just an employee; they are a gatekeeper of capital and a trusted advisor. The unique economic pressures in</w:t>
      </w:r>
      <w:r>
        <w:t xml:space="preserve"> </w:t>
      </w:r>
      <w:r>
        <w:rPr>
          <w:bCs/>
          <w:b/>
        </w:rPr>
        <w:t xml:space="preserve">Australia Sydney</w:t>
      </w:r>
      <w:r>
        <w:t xml:space="preserve">, including housing market volatility and interest rate fluctuations set by the Reserve Bank of Australia, place additional scrutiny on every financial decision made by professionals in this sector. Therefore, understanding the</w:t>
      </w:r>
      <w:r>
        <w:t xml:space="preserve"> </w:t>
      </w:r>
      <w:r>
        <w:rPr>
          <w:iCs/>
          <w:i/>
        </w:rPr>
        <w:t xml:space="preserve">Banker</w:t>
      </w:r>
      <w:r>
        <w:t xml:space="preserve"> </w:t>
      </w:r>
      <w:r>
        <w:t xml:space="preserve">role requires an appreciation of these local economic realities.</w:t>
      </w:r>
    </w:p>
    <w:bookmarkEnd w:id="21"/>
    <w:bookmarkStart w:id="27" w:name="defining-the-modern-banker-role"/>
    <w:p>
      <w:pPr>
        <w:pStyle w:val="Heading2"/>
      </w:pPr>
      <w:r>
        <w:t xml:space="preserve">3.0 Defining the Modern Banker Role</w:t>
      </w:r>
    </w:p>
    <w:p>
      <w:pPr>
        <w:pStyle w:val="FirstParagraph"/>
      </w:pPr>
      <w:r>
        <w:t xml:space="preserve">The traditional image of the</w:t>
      </w:r>
      <w:r>
        <w:t xml:space="preserve"> </w:t>
      </w:r>
      <w:r>
        <w:rPr>
          <w:iCs/>
          <w:i/>
        </w:rPr>
        <w:t xml:space="preserve">Banker</w:t>
      </w:r>
      <w:r>
        <w:t xml:space="preserve">, confined to a vault and ledgers, is obsolete. Today’s</w:t>
      </w:r>
      <w:r>
        <w:t xml:space="preserve"> </w:t>
      </w:r>
      <w:r>
        <w:rPr>
          <w:bCs/>
          <w:b/>
        </w:rPr>
        <w:t xml:space="preserve">Banker</w:t>
      </w:r>
      <w:r>
        <w:t xml:space="preserve">—particularly in a sophisticated market like</w:t>
      </w:r>
      <w:r>
        <w:t xml:space="preserve"> </w:t>
      </w:r>
      <w:r>
        <w:rPr>
          <w:bCs/>
          <w:b/>
        </w:rPr>
        <w:t xml:space="preserve">Australia Sydney</w:t>
      </w:r>
      <w:r>
        <w:t xml:space="preserve">—is a hybrid professional combining technical financial knowledge with digital literacy and soft skills.</w:t>
      </w:r>
    </w:p>
    <w:bookmarkStart w:id="22" w:name="core-responsibilities"/>
    <w:p>
      <w:pPr>
        <w:pStyle w:val="Heading3"/>
      </w:pPr>
      <w:r>
        <w:t xml:space="preserve">3.1 Core Responsibilities</w:t>
      </w:r>
    </w:p>
    <w:p>
      <w:pPr>
        <w:pStyle w:val="FirstParagraph"/>
      </w:pPr>
      <w:r>
        <w:t xml:space="preserve">The primary duty of the</w:t>
      </w:r>
      <w:r>
        <w:t xml:space="preserve"> </w:t>
      </w:r>
      <w:r>
        <w:rPr>
          <w:iCs/>
          <w:i/>
        </w:rPr>
        <w:t xml:space="preserve">Banker</w:t>
      </w:r>
      <w:r>
        <w:t xml:space="preserve"> </w:t>
      </w:r>
      <w:r>
        <w:t xml:space="preserve">is to facilitate the flow of capital while managing risk. This involves:</w:t>
      </w:r>
    </w:p>
    <w:p>
      <w:pPr>
        <w:numPr>
          <w:ilvl w:val="0"/>
          <w:numId w:val="1001"/>
        </w:numPr>
        <w:pStyle w:val="Compact"/>
      </w:pPr>
      <w:r>
        <w:rPr>
          <w:bCs/>
          <w:b/>
        </w:rPr>
        <w:t xml:space="preserve">Credit Assessment:</w:t>
      </w:r>
      <w:r>
        <w:t xml:space="preserve"> Evaluating loan applications for mortgages, small businesses, and personal financing. In</w:t>
      </w:r>
      <w:r>
        <w:t xml:space="preserve"> </w:t>
      </w:r>
      <w:r>
        <w:rPr>
          <w:bCs/>
          <w:b/>
        </w:rPr>
        <w:t xml:space="preserve">Australia Sydney</w:t>
      </w:r>
      <w:r>
        <w:t xml:space="preserve">, where property prices are among the highest globally, accurate risk assessment is critical to prevent non-performing loans.</w:t>
      </w:r>
    </w:p>
    <w:p>
      <w:pPr>
        <w:numPr>
          <w:ilvl w:val="0"/>
          <w:numId w:val="1001"/>
        </w:numPr>
        <w:pStyle w:val="Compact"/>
      </w:pPr>
      <w:r>
        <w:rPr>
          <w:bCs/>
          <w:b/>
        </w:rPr>
        <w:t xml:space="preserve">Financial Advisory:</w:t>
      </w:r>
      <w:r>
        <w:t xml:space="preserve"> Providing tailored advice on investments, superannuation (retirement savings), and insurance. The</w:t>
      </w:r>
      <w:r>
        <w:t xml:space="preserve"> </w:t>
      </w:r>
      <w:r>
        <w:rPr>
          <w:iCs/>
          <w:i/>
        </w:rPr>
        <w:t xml:space="preserve">Banker</w:t>
      </w:r>
      <w:r>
        <w:t xml:space="preserve"> </w:t>
      </w:r>
      <w:r>
        <w:t xml:space="preserve">must navigate complex product structures available in the Australian market.</w:t>
      </w:r>
    </w:p>
    <w:p>
      <w:pPr>
        <w:numPr>
          <w:ilvl w:val="0"/>
          <w:numId w:val="1001"/>
        </w:numPr>
        <w:pStyle w:val="Compact"/>
      </w:pPr>
      <w:r>
        <w:rPr>
          <w:bCs/>
          <w:b/>
        </w:rPr>
        <w:t xml:space="preserve">Risk Management:</w:t>
      </w:r>
      <w:r>
        <w:t xml:space="preserve"> Identifying potential fraud, money laundering, or compliance breaches. This is a non-negotiable aspect of the</w:t>
      </w:r>
      <w:r>
        <w:t xml:space="preserve"> </w:t>
      </w:r>
      <w:r>
        <w:rPr>
          <w:bCs/>
          <w:b/>
        </w:rPr>
        <w:t xml:space="preserve">Banker</w:t>
      </w:r>
      <w:r>
        <w:t xml:space="preserve">’s duty.</w:t>
      </w:r>
    </w:p>
    <w:bookmarkEnd w:id="22"/>
    <w:bookmarkStart w:id="23" w:name="regulatory-compliance-in-australia"/>
    <w:p>
      <w:pPr>
        <w:pStyle w:val="Heading3"/>
      </w:pPr>
      <w:r>
        <w:t xml:space="preserve">3.2 Regulatory Compliance in Australia</w:t>
      </w:r>
    </w:p>
    <w:p>
      <w:pPr>
        <w:pStyle w:val="FirstParagraph"/>
      </w:pPr>
      <w:r>
        <w:t xml:space="preserve">The role of the</w:t>
      </w:r>
      <w:r>
        <w:t xml:space="preserve"> </w:t>
      </w:r>
      <w:r>
        <w:rPr>
          <w:iCs/>
          <w:i/>
        </w:rPr>
        <w:t xml:space="preserve">Banker</w:t>
      </w:r>
    </w:p>
    <w:p>
      <w:pPr>
        <w:pStyle w:val="BodyText"/>
      </w:pPr>
      <w:r>
        <w:rPr>
          <w:bCs/>
          <w:b/>
        </w:rPr>
        <w:t xml:space="preserve">National Consumer Credit Protection Act:</w:t>
      </w:r>
      <w:r>
        <w:t xml:space="preserve"> Governs lending practices.</w:t>
      </w:r>
    </w:p>
    <w:p>
      <w:pPr>
        <w:pStyle w:val="BodyText"/>
      </w:pPr>
      <w:r>
        <w:rPr>
          <w:bCs/>
          <w:b/>
        </w:rPr>
        <w:t xml:space="preserve">Anti-Money Laundering and Counter-Terrorism Financing Act (AML/CTF):</w:t>
      </w:r>
      <w:r>
        <w:t xml:space="preserve"> Requires strict "Know Your Customer" (KYC) protocols.</w:t>
      </w:r>
    </w:p>
    <w:p>
      <w:pPr>
        <w:pStyle w:val="BodyText"/>
      </w:pPr>
      <w:r>
        <w:rPr>
          <w:bCs/>
          <w:b/>
        </w:rPr>
        <w:t xml:space="preserve">BEST PRACTICE IN THE AUSTRALIA SYDNEY MARKET:</w:t>
      </w:r>
      <w:r>
        <w:t xml:space="preserve"> “”</w:t>
      </w:r>
    </w:p>
    <w:p>
      <w:pPr>
        <w:pStyle w:val="BodyText"/>
      </w:pPr>
      <w:r>
        <w:t xml:space="preserve">3.0 Strategic Imperatives for the Banker in Australia SydneyThe specific dynamics of</w:t>
      </w:r>
    </w:p>
    <w:p>
      <w:pPr>
        <w:pStyle w:val="BodyText"/>
      </w:pPr>
      <w:r>
        <w:t xml:space="preserve">Australia Sydney</w:t>
      </w:r>
    </w:p>
    <w:bookmarkEnd w:id="23"/>
    <w:bookmarkStart w:id="24" w:name="X52181ddac0138e862dadfdc449ae85983c3a13c"/>
    <w:p>
      <w:pPr>
        <w:pStyle w:val="Heading3"/>
      </w:pPr>
      <w:r>
        <w:t xml:space="preserve">4.1 Digital Transformation and Customer Experience</w:t>
      </w:r>
    </w:p>
    <w:p>
      <w:pPr>
        <w:pStyle w:val="FirstParagraph"/>
      </w:pPr>
      <w:r>
        <w:t xml:space="preserve">In</w:t>
      </w:r>
    </w:p>
    <w:p>
      <w:pPr>
        <w:pStyle w:val="BodyText"/>
      </w:pPr>
      <w:r>
        <w:t xml:space="preserve">Australia SydneyBanker’s value lies in their ability to interpret data for clients, explaining how global economic shifts impact local property markets in Sydney or how changes in interest rates affect monthly mortgage repayments.</w:t>
      </w:r>
    </w:p>
    <w:bookmarkEnd w:id="24"/>
    <w:bookmarkStart w:id="25" w:name="Xfa9452c5386fe1142d1601a2393c47d5db08b48"/>
    <w:p>
      <w:pPr>
        <w:pStyle w:val="Heading3"/>
      </w:pPr>
      <w:r>
        <w:t xml:space="preserve">4.2 Community Engagement and Local Economic Development</w:t>
      </w:r>
    </w:p>
    <w:p>
      <w:pPr>
        <w:pStyle w:val="FirstParagraph"/>
      </w:pPr>
      <w:r>
        <w:t xml:space="preserve">A “Banker&amp;rdquot;— is also a community stakeholder. In</w:t>
      </w:r>
      <w:r>
        <w:t xml:space="preserve"> </w:t>
      </w:r>
      <w:r>
        <w:rPr>
          <w:bCs/>
          <w:b/>
        </w:rPr>
        <w:t xml:space="preserve">Australia Sydney</w:t>
      </w:r>
    </w:p>
    <w:bookmarkEnd w:id="25"/>
    <w:bookmarkStart w:id="26" w:name="diversity-and-inclusion"/>
    <w:p>
      <w:pPr>
        <w:pStyle w:val="Heading3"/>
      </w:pPr>
      <w:r>
        <w:t xml:space="preserve">4.3 Diversity and Inclusion</w:t>
      </w:r>
    </w:p>
    <w:p>
      <w:pPr>
        <w:pStyle w:val="FirstParagraph"/>
      </w:pPr>
      <w:r>
        <w:rPr>
          <w:bCs/>
          <w:b/>
        </w:rPr>
        <w:t xml:space="preserve">Australia Sydney</w:t>
      </w:r>
      <w:r>
        <w:t xml:space="preserve"> is one of the most multicultural cities in the world. The “Banker&amp;rdquot;— must possess cultural competency to serve a diverse client base effectively. This includes understanding specific financial needs within immigrant communities, indigenous business enterprises, and small-to-medium enterprises (SMEs). A culturally aware “Banker&amp;rdquot; is better equipped to build trust and expand the bank&amp;rsquos reach in</w:t>
      </w:r>
      <w:r>
        <w:t xml:space="preserve"> </w:t>
      </w:r>
      <w:r>
        <w:rPr>
          <w:bCs/>
          <w:b/>
        </w:rPr>
        <w:t xml:space="preserve">Australia Sydney</w:t>
      </w:r>
      <w:r>
        <w:t xml:space="preserve">&amp;rsqu;s competitive landscape.</w:t>
      </w:r>
    </w:p>
    <w:bookmarkEnd w:id="26"/>
    <w:bookmarkEnd w:id="27"/>
    <w:bookmarkStart w:id="28" w:name="Xee000cc98eab87381d6acb5f475d78d52f83d9b"/>
    <w:p>
      <w:pPr>
        <w:pStyle w:val="Heading2"/>
      </w:pPr>
      <w:r>
        <w:t xml:space="preserve">5.0 Challenges and Risks Facing the Banker Profession</w:t>
      </w:r>
    </w:p>
    <w:p>
      <w:pPr>
        <w:pStyle w:val="FirstParagraph"/>
      </w:pPr>
      <w:r>
        <w:t xml:space="preserve">Despite its importance, the “Banker&amp;rdquot; role faces significant hurdles.</w:t>
      </w:r>
    </w:p>
    <w:p>
      <w:pPr>
        <w:pStyle w:val="BodyText"/>
      </w:pPr>
      <w:r>
        <w:rPr>
          <w:bCs/>
          <w:b/>
        </w:rPr>
        <w:t xml:space="preserve">Fintech Competition:</w:t>
      </w:r>
      <w:r>
        <w:t xml:space="preserve"> Neobanks and fintech startups are disrupting traditional banking models, forcing the ‘Banker’ to justify their value beyond transactional services.</w:t>
      </w:r>
    </w:p>
    <w:p>
      <w:pPr>
        <w:pStyle w:val="BodyText"/>
      </w:pPr>
      <w:r>
        <w:rPr>
          <w:bCs/>
          <w:b/>
        </w:rPr>
        <w:t xml:space="preserve">Regulatory Scrutiny:</w:t>
      </w:r>
      <w:r>
        <w:t xml:space="preserve"> ““&amp;rdquot;</w:t>
      </w:r>
    </w:p>
    <w:bookmarkEnd w:id="28"/>
    <w:bookmarkStart w:id="29" w:name="X2ffba8d88e011fb18c3f0575a57a0d0b47f808e"/>
    <w:p>
      <w:pPr>
        <w:pStyle w:val="Heading2"/>
      </w:pPr>
      <w:r>
        <w:t xml:space="preserve">6.0 Future Outlook and RecommendationsAustralia Sydney&amp;rsqu;s dynamic market, financial institutions must invest in continuous professional development for their staff.</w:t>
      </w:r>
    </w:p>
    <w:p>
      <w:pPr>
        <w:numPr>
          <w:ilvl w:val="0"/>
          <w:numId w:val="1002"/>
        </w:numPr>
        <w:pStyle w:val="Compact"/>
      </w:pPr>
      <w:r>
        <w:rPr>
          <w:bCs/>
          <w:b/>
        </w:rPr>
        <w:t xml:space="preserve">Upskilling:</w:t>
      </w:r>
      <w:r>
        <w:t xml:space="preserve"> “Bankers&amp;rdquot; must receive ongoing training in data analytics, cybersecurity, and behavioral economics.</w:t>
      </w:r>
    </w:p>
    <w:p>
      <w:pPr>
        <w:numPr>
          <w:ilvl w:val="0"/>
          <w:numId w:val="1002"/>
        </w:numPr>
        <w:pStyle w:val="Compact"/>
      </w:pPr>
      <w:r>
        <w:rPr>
          <w:bCs/>
          <w:b/>
        </w:rPr>
        <w:t xml:space="preserve">Hybrid Models:</w:t>
      </w:r>
      <w:r>
        <w:t xml:space="preserve"> “Bankers&amp;rdquot; should leverage technology to automate routine tasks, freeing up time for high-value client interactions.</w:t>
      </w:r>
    </w:p>
    <w:p>
      <w:pPr>
        <w:numPr>
          <w:ilvl w:val="0"/>
          <w:numId w:val="1002"/>
        </w:numPr>
        <w:pStyle w:val="Compact"/>
      </w:pPr>
      <w:r>
        <w:rPr>
          <w:bCs/>
          <w:b/>
        </w:rPr>
        <w:t xml:space="preserve">Community Focus:</w:t>
      </w:r>
      <w:r>
        <w:t xml:space="preserve"> “Bankers&amp;rdquot; in</w:t>
      </w:r>
      <w:r>
        <w:t xml:space="preserve"> </w:t>
      </w:r>
      <w:r>
        <w:rPr>
          <w:bCs/>
          <w:b/>
        </w:rPr>
        <w:t xml:space="preserve">Australia Sydney</w:t>
      </w:r>
      <w:r>
        <w:t xml:space="preserve"> sould actively participate in community forums to understand local economic pain points and tailor products accordingly.</w:t>
      </w:r>
    </w:p>
    <w:p>
      <w:pPr>
        <w:pStyle w:val="FirstParagraph"/>
      </w:pPr>
      <w:r>
        <w:t xml:space="preserve">7.0 ConclusionAustralia Sydney&amp;rsqu;s high-stakes environment, the ‘Banker’ must be more than a transactional processor. They must be advisors, risk managers, community leaders, and technological adapters. By embracing these expanded roles and adhering to strict ethical and regulatory standards, the</w:t>
      </w:r>
      <w:r>
        <w:t xml:space="preserve"> </w:t>
      </w:r>
      <w:r>
        <w:rPr>
          <w:iCs/>
          <w:i/>
        </w:rPr>
        <w:t xml:space="preserve">Banker</w:t>
      </w:r>
      <w:r>
        <w:t xml:space="preserve"> can continue to drive economic growth and stability in</w:t>
      </w:r>
      <w:r>
        <w:t xml:space="preserve"> </w:t>
      </w:r>
      <w:r>
        <w:rPr>
          <w:bCs/>
          <w:b/>
        </w:rPr>
        <w:t xml:space="preserve">Australia Sydney</w:t>
      </w:r>
      <w:r>
        <w:t xml:space="preserve">. This Project Report underscores that while tools change, the core need for trust, expertise, and integrity— the hallmarks of a true ‘Banker’– remains unchanged. The future success of banking in</w:t>
      </w:r>
      <w:r>
        <w:t xml:space="preserve"> </w:t>
      </w:r>
      <w:r>
        <w:rPr>
          <w:bCs/>
          <w:b/>
        </w:rPr>
        <w:t xml:space="preserve">Australia Sydney</w:t>
      </w:r>
      <w:r>
        <w:t xml:space="preserve"> depends on empowering professionals who embody these timeless principles within a modern framework.</w:t>
      </w:r>
    </w:p>
    <w:p>
      <w:r>
        <w:pict>
          <v:rect style="width:0;height:1.5pt" o:hralign="center" o:hrstd="t" o:hr="t"/>
        </w:pict>
      </w:r>
    </w:p>
    <w:p>
      <w:pPr>
        <w:pStyle w:val="FirstParagraph"/>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Banker Role in Australia Sydney</dc:title>
  <dc:creator/>
  <dc:language>en</dc:language>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