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System</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d215e77713b5a7271f839b9e844199c14a41c0"/>
    <w:p>
      <w:pPr>
        <w:pStyle w:val="Heading1"/>
      </w:pPr>
      <w:r>
        <w:t xml:space="preserve">Project Report on the Banker System in Brazil São Paulo</w:t>
      </w:r>
    </w:p>
    <w:bookmarkEnd w:id="20"/>
    <w:bookmarkStart w:id="21" w:name="executive-summary"/>
    <w:p>
      <w:pPr>
        <w:pStyle w:val="Heading2"/>
      </w:pPr>
      <w:r>
        <w:t xml:space="preserve">Executive Summary</w:t>
      </w:r>
    </w:p>
    <w:p>
      <w:pPr>
        <w:pStyle w:val="FirstParagraph"/>
      </w:pPr>
      <w:r>
        <w:t xml:space="preserve">This document serves as a comprehensive Project Report regarding the strategic integration and operational modeling of the "Banker" system within the specific financial and regulatory landscape of Brazil São Paulo. As one of Latin America’s most dynamic economic hubs, Brazil São Paulo presents both unique opportunities and complex challenges for financial intermediation. This report outlines the necessity, implementation strategy, regulatory compliance requirements, and projected outcomes for deploying a robust Banker infrastructure in this region.</w:t>
      </w:r>
    </w:p>
    <w:bookmarkEnd w:id="21"/>
    <w:bookmarkStart w:id="22" w:name="introduction"/>
    <w:p>
      <w:pPr>
        <w:pStyle w:val="Heading2"/>
      </w:pPr>
      <w:r>
        <w:t xml:space="preserve">Introduction</w:t>
      </w:r>
    </w:p>
    <w:p>
      <w:pPr>
        <w:pStyle w:val="FirstParagraph"/>
      </w:pPr>
      <w:r>
        <w:t xml:space="preserve">The financial sector in Brazil São Paulo is characterized by high transaction volumes and a sophisticated client base. The term "Banker," as utilized in this Project Report, refers to the holistic ecosystem of banking operations, including retail banking services, corporate finance management, and digital payment integrations tailored for the Brazilian market. The primary objective of this initiative is to establish a resilient banking framework that adheres strictly to Central Bank of Brazil (Banco Central do Brasil - BCB) regulations while leveraging modern fintech innovations. This Project Report details the steps required to ensure that the Banker system operates efficiently within Brazil São Paulo, addressing local economic nuances and consumer behaviors.</w:t>
      </w:r>
    </w:p>
    <w:bookmarkEnd w:id="22"/>
    <w:bookmarkStart w:id="24" w:name="market-analysis"/>
    <w:bookmarkStart w:id="23" w:name="Xf420777632f162646825b0da75394a22bf12259"/>
    <w:p>
      <w:pPr>
        <w:pStyle w:val="Heading2"/>
      </w:pPr>
      <w:r>
        <w:t xml:space="preserve">Market Analysis: The Context of Brazil São Paulo</w:t>
      </w:r>
    </w:p>
    <w:p>
      <w:pPr>
        <w:pStyle w:val="FirstParagraph"/>
      </w:pPr>
      <w:r>
        <w:t xml:space="preserve">Understanding the local context is critical for this Project Report. Brazil São Paulo is not merely a geographic location but an economic powerhouse that drives a significant portion of Brazil’s GDP. However, it also hosts one of the highest concentrations of informal economies and small-to-medium enterprises (SMEs). The Banker system must be designed to cater to both large corporate entities headquartered in the bustling financial district and smaller local businesses in surrounding municipalities. Recent data indicates a surge in digital banking adoption among consumers in Brazil São Paulo, necessitating that our Banker infrastructure prioritizes mobile-first solutions and seamless API integrations with existing local payment rails like Pix.</w:t>
      </w:r>
    </w:p>
    <w:bookmarkEnd w:id="23"/>
    <w:bookmarkEnd w:id="24"/>
    <w:bookmarkStart w:id="26" w:name="regulatory-compliance"/>
    <w:bookmarkStart w:id="25" w:name="regulatory-compliance-framework"/>
    <w:p>
      <w:pPr>
        <w:pStyle w:val="Heading2"/>
      </w:pPr>
      <w:r>
        <w:t xml:space="preserve">Regulatory Compliance Framework</w:t>
      </w:r>
    </w:p>
    <w:p>
      <w:pPr>
        <w:pStyle w:val="FirstParagraph"/>
      </w:pPr>
      <w:r>
        <w:t xml:space="preserve">Any Project Report concerning financial operations must place heavy emphasis on compliance. The implementation of the Banker system in Brazil São Paulo is governed by stringent regulations set forth by the Central Bank of Brazil. Key areas of focus include Anti-Money Laundering (AML) protocols, Know Your Customer (KYC) verification processes, and data protection laws aligned with the Lei Geral de Proteção de Dados (LGPD). The Banker framework includes automated compliance modules that flag suspicious activities in real-time, ensuring that operations in Brazil São Paulo remain within legal boundaries. This Project Report confirms that all necessary licenses have been applied for or secured to operate legally as a financial entity within the jurisdiction.</w:t>
      </w:r>
    </w:p>
    <w:bookmarkEnd w:id="25"/>
    <w:bookmarkEnd w:id="26"/>
    <w:bookmarkStart w:id="28" w:name="infrastructure-and-technology"/>
    <w:bookmarkStart w:id="27" w:name="technological-infrastructure"/>
    <w:p>
      <w:pPr>
        <w:pStyle w:val="Heading2"/>
      </w:pPr>
      <w:r>
        <w:t xml:space="preserve">Technological Infrastructure</w:t>
      </w:r>
    </w:p>
    <w:p>
      <w:pPr>
        <w:pStyle w:val="FirstParagraph"/>
      </w:pPr>
      <w:r>
        <w:t xml:space="preserve">To support the Banker model effectively, robust technological infrastructure is required. This section of the Project Report outlines the deployment of cloud-native servers located in data centers physically situated in Brazil to ensure data sovereignty and low latency for users in São Paulo. The system utilizes blockchain technology for secure transaction logging and artificial intelligence for credit risk assessment specific to the Brazilian consumer profile. Security is paramount; therefore, multi-factor authentication and end-to-end encryption are standard features of the Banker application. These technological choices are directly aimed at enhancing trust among clients in Brazil São Paulo, where cybersecurity awareness is increasingly high.</w:t>
      </w:r>
    </w:p>
    <w:bookmarkEnd w:id="27"/>
    <w:bookmarkEnd w:id="28"/>
    <w:bookmarkStart w:id="29" w:name="implementation-strategy"/>
    <w:p>
      <w:pPr>
        <w:pStyle w:val="Heading2"/>
      </w:pPr>
      <w:r>
        <w:t xml:space="preserve">Implementation Strategy</w:t>
      </w:r>
    </w:p>
    <w:p>
      <w:pPr>
        <w:pStyle w:val="FirstParagraph"/>
      </w:pPr>
      <w:r>
        <w:t xml:space="preserve">The rollout of the Banker system follows a phased approach detailed in this Project Report. Phase One involves backend setup and regulatory approval acquisition. Phase Two focuses on beta testing with a select group of clients in Brazil São Paulo to gather feedback and refine user experience. Phase Three is the full public launch, supported by extensive marketing campaigns highlighting the security and efficiency of the Banker services. Each phase includes rigorous testing protocols to ensure stability, acknowledging that any downtime can have severe repercussions in the fast-paced economic environment of Brazil São Paulo.</w:t>
      </w:r>
    </w:p>
    <w:bookmarkEnd w:id="29"/>
    <w:bookmarkStart w:id="30" w:name="risk-management"/>
    <w:p>
      <w:pPr>
        <w:pStyle w:val="Heading2"/>
      </w:pPr>
      <w:r>
        <w:t xml:space="preserve">Risk Management</w:t>
      </w:r>
    </w:p>
    <w:p>
      <w:pPr>
        <w:pStyle w:val="FirstParagraph"/>
      </w:pPr>
      <w:r>
        <w:t xml:space="preserve">Every Project Report must address potential risks. In the context of Brazil São Paulo, risks include economic volatility, regulatory changes by the Central Bank, and intense competition from established traditional banks and new fintech startups. The Banker system mitigates these risks through diversified revenue streams and agile operational structures that allow for rapid adaptation to regulatory shifts. Furthermore, insurance mechanisms are in place to protect client deposits up to the limits mandated by FGC (Fundo Garantidor de Créditos), ensuring depositor confidence remains high in Brazil São Paulo.</w:t>
      </w:r>
    </w:p>
    <w:bookmarkEnd w:id="30"/>
    <w:bookmarkStart w:id="31" w:name="financial-projections"/>
    <w:p>
      <w:pPr>
        <w:pStyle w:val="Heading2"/>
      </w:pPr>
      <w:r>
        <w:t xml:space="preserve">Financial Projections</w:t>
      </w:r>
    </w:p>
    <w:p>
      <w:pPr>
        <w:pStyle w:val="FirstParagraph"/>
      </w:pPr>
      <w:r>
        <w:t xml:space="preserve">Preliminary analysis presented in this Project Report suggests strong initial growth potential for the Banker system. By targeting underserved segments within Brazil São Paulo, such as freelance workers and micro-entrepreneurs, the system aims to capture significant market share within the first twenty-four months. Revenue models include transaction fees, subscription services for premium features, and interest income from loans tailored to local business needs. Cost management is optimized through automated processes reducing reliance on large physical branch networks.</w:t>
      </w:r>
    </w:p>
    <w:bookmarkEnd w:id="31"/>
    <w:bookmarkStart w:id="32" w:name="conclusion"/>
    <w:p>
      <w:pPr>
        <w:pStyle w:val="Heading2"/>
      </w:pPr>
      <w:r>
        <w:t xml:space="preserve">Conclusion</w:t>
      </w:r>
    </w:p>
    <w:p>
      <w:pPr>
        <w:pStyle w:val="FirstParagraph"/>
      </w:pPr>
      <w:r>
        <w:t xml:space="preserve">In conclusion, this Project Report affirms that the strategic deployment of the Banker system in Brazil São Paulo is both viable and necessary for capturing emerging market opportunities. By aligning technological innovation with strict regulatory compliance and understanding the unique dynamics of Brazil São Paulo, the Banker initiative is positioned for sustainable success. The next steps involve finalizing software development milestones and initiating partnership negotiations with local financial institutions to facilitate seamless interbank transactions.</w:t>
      </w:r>
    </w:p>
    <w:bookmarkEnd w:id="32"/>
    <w:p>
      <w:pPr>
        <w:pStyle w:val="BodyText"/>
      </w:pPr>
      <w:r>
        <w:rPr>
          <w:bCs/>
          <w:b/>
        </w:rPr>
        <w:t xml:space="preserve">End of Project Report on Banker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Banker System in Brazil São Paulo</dc:title>
  <dc:creator/>
  <dc:language>en</dc:language>
  <cp:keywords/>
  <dcterms:created xsi:type="dcterms:W3CDTF">2026-07-30T14:44:56Z</dcterms:created>
  <dcterms:modified xsi:type="dcterms:W3CDTF">2026-07-30T14:44:56Z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