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Advanced</w:t>
      </w:r>
      <w:r>
        <w:t xml:space="preserve"> </w:t>
      </w:r>
      <w:r>
        <w:t xml:space="preserve">Banking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0" w:name="Xc525d509c287a718e96ccdbb3aa93299b70286f"/>
    <w:p>
      <w:pPr>
        <w:pStyle w:val="Heading1"/>
      </w:pPr>
      <w:r>
        <w:t xml:space="preserve">Project Report: Modernizing Financial Infrastructure for the Banker Sector in Canada Vancouver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Board of Directors and Stakeholders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 (PMO)</w:t>
      </w:r>
      <w:r>
        <w:br/>
      </w:r>
    </w:p>
    <w:bookmarkEnd w:id="20"/>
    <w:bookmarkStart w:id="21" w:name="section"/>
    <w:p>
      <w:pPr>
        <w:pStyle w:val="Heading1"/>
      </w:pPr>
    </w:p>
    <w:p>
      <w:pPr>
        <w:pStyle w:val="FirstParagraph"/>
      </w:pPr>
      <w:r>
        <w:t xml:space="preserve"> 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Implementation of Advanced Banking Solutions in Canada Vancouver</dc:title>
  <dc:creator/>
  <dc:language>en</dc:language>
  <cp:keywords/>
  <dcterms:created xsi:type="dcterms:W3CDTF">2026-07-30T08:32:09Z</dcterms:created>
  <dcterms:modified xsi:type="dcterms:W3CDTF">2026-07-30T08:32:09Z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