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Banker</w:t>
      </w:r>
      <w:r>
        <w:t xml:space="preserve"> </w:t>
      </w:r>
      <w:r>
        <w:t xml:space="preserve">Initiative</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32" w:name="X99e5ef1595f4e9672696c3012bed64850591b18"/>
    <w:p>
      <w:pPr>
        <w:pStyle w:val="Heading1"/>
      </w:pPr>
      <w:r>
        <w:t xml:space="preserve">Project Report: Implementation of the "Banker" Financial Inclusion Initiative in Colombia, Bogotá</w:t>
      </w:r>
    </w:p>
    <w:bookmarkStart w:id="20" w:name="date"/>
    <w:p>
      <w:pPr>
        <w:pStyle w:val="Heading3"/>
      </w:pPr>
      <w:r>
        <w:t xml:space="preserve">Date:</w:t>
      </w:r>
    </w:p>
    <w:p>
      <w:pPr>
        <w:pStyle w:val="FirstParagraph"/>
      </w:pPr>
      <w:r>
        <w:t xml:space="preserve">October 26, 2023</w:t>
      </w:r>
    </w:p>
    <w:p>
      <w:pPr>
        <w:pStyle w:val="BodyText"/>
      </w:pPr>
      <w:r>
        <w:br/>
      </w:r>
      <w:r>
        <w:rPr>
          <w:bCs/>
          <w:b/>
        </w:rPr>
        <w:t xml:space="preserve">Prepared For:</w:t>
      </w:r>
      <w:r>
        <w:t xml:space="preserve"> </w:t>
      </w:r>
      <w:r>
        <w:t xml:space="preserve">Ministry of Finance and Public Credit, Republic of Colombia</w:t>
      </w:r>
      <w:r>
        <w:br/>
      </w:r>
      <w:r>
        <w:rPr>
          <w:bCs/>
          <w:b/>
        </w:rPr>
        <w:t xml:space="preserve">Prepared By:</w:t>
      </w:r>
      <w:r>
        <w:t xml:space="preserve"> </w:t>
      </w:r>
      <w:r>
        <w:t xml:space="preserve">Strategic Development Committee</w:t>
      </w:r>
      <w:r>
        <w:br/>
      </w: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Project Report outlines the strategic framework, operational goals, and expected outcomes of the "Banker" initiative within the geographical and economic context of Colombia, specifically targeting its capital city, Bogotá. As Bogotá continues to grow as the economic hub of Latin America, there exists a significant disparity between urban financial infrastructure and underserved populations. The "Banker" project aims to bridge this gap by introducing a hybrid model of digital-first banking services tailored for the informal sector workers and small business owners in Bogotá.</w:t>
      </w:r>
    </w:p>
    <w:p>
      <w:pPr>
        <w:pStyle w:val="BodyText"/>
      </w:pPr>
      <w:r>
        <w:t xml:space="preserve">The primary objective is to increase financial literacy and inclusion among 50,000 residents in key localities of Bogotá within the first 18 months. This report details how the "Banker" system will operate, leveraging local regulatory frameworks established by the Superintendencia Financiera de Colombia while addressing the unique socio-economic challenges present in Bogotá’s diverse neighborhoods.</w:t>
      </w:r>
    </w:p>
    <w:bookmarkEnd w:id="21"/>
    <w:bookmarkStart w:id="22" w:name="project-background-and-context"/>
    <w:p>
      <w:pPr>
        <w:pStyle w:val="Heading2"/>
      </w:pPr>
      <w:r>
        <w:t xml:space="preserve">2. Project Background and Context</w:t>
      </w:r>
    </w:p>
    <w:p>
      <w:pPr>
        <w:pStyle w:val="FirstParagraph"/>
      </w:pPr>
      <w:r>
        <w:rPr>
          <w:bCs/>
          <w:b/>
        </w:rPr>
        <w:t xml:space="preserve">The Landscape of Banking in Colombia:</w:t>
      </w:r>
      <w:r>
        <w:br/>
      </w:r>
      <w:r>
        <w:t xml:space="preserve">Colombia has made substantial progress in financial inclusion over the past decade. However, access to formal banking services remains limited for a significant portion of the population, particularly those involved in informal economies. The Central Bank (Banco de la República) encourages digitization, yet many citizens lack trust in traditional institutions or face barriers such as lack of documentation and low digital literacy.</w:t>
      </w:r>
    </w:p>
    <w:p>
      <w:pPr>
        <w:pStyle w:val="BodyText"/>
      </w:pPr>
      <w:r>
        <w:rPr>
          <w:bCs/>
          <w:b/>
        </w:rPr>
        <w:t xml:space="preserve">The Bogotá Specific Challenge:</w:t>
      </w:r>
      <w:r>
        <w:br/>
      </w:r>
      <w:r>
        <w:t xml:space="preserve">Bogotá is home to over 8 million people, with a dense concentration of informal commerce in areas such as La Candelaria, San Cristóbal, and Puente Aranda. While the city boasts modern infrastructure, the "last mile" delivery of financial services is inefficient. Traditional bank branches are often perceived as inaccessible or intimidating for low-income demographics. Furthermore, security concerns in certain parts of Bogotá hinder physical cash transactions.</w:t>
      </w:r>
    </w:p>
    <w:p>
      <w:pPr>
        <w:pStyle w:val="BodyText"/>
      </w:pPr>
      <w:r>
        <w:rPr>
          <w:bCs/>
          <w:b/>
        </w:rPr>
        <w:t xml:space="preserve">The Role of 'Banker':</w:t>
      </w:r>
      <w:r>
        <w:br/>
      </w:r>
      <w:r>
        <w:t xml:space="preserve">In this context, "Banker" is not merely a software tool but a comprehensive ecosystem comprising mobile applications, agent networks ("Casas de Cambio" partnerships), and community workshops. The term "Banker" in this report refers specifically to the integrated service provider model designed for the Bogotá market.</w:t>
      </w:r>
    </w:p>
    <w:bookmarkEnd w:id="22"/>
    <w:bookmarkStart w:id="23" w:name="objectives-of-the-banker-initiative"/>
    <w:p>
      <w:pPr>
        <w:pStyle w:val="Heading2"/>
      </w:pPr>
      <w:r>
        <w:t xml:space="preserve">3. Objectives of the Banker Initiative</w:t>
      </w:r>
    </w:p>
    <w:p>
      <w:pPr>
        <w:numPr>
          <w:ilvl w:val="0"/>
          <w:numId w:val="1001"/>
        </w:numPr>
        <w:pStyle w:val="Compact"/>
      </w:pPr>
      <w:r>
        <w:rPr>
          <w:bCs/>
          <w:b/>
        </w:rPr>
        <w:t xml:space="preserve">Increase Access:</w:t>
      </w:r>
      <w:r>
        <w:t xml:space="preserve"> </w:t>
      </w:r>
      <w:r>
        <w:t xml:space="preserve">Provide secure, low-cost banking accounts to 50,000 unbanked or underbanked residents in Bogotá.</w:t>
      </w:r>
    </w:p>
    <w:p>
      <w:pPr>
        <w:numPr>
          <w:ilvl w:val="0"/>
          <w:numId w:val="1001"/>
        </w:numPr>
        <w:pStyle w:val="Compact"/>
      </w:pPr>
      <w:r>
        <w:rPr>
          <w:bCs/>
          <w:b/>
        </w:rPr>
        <w:t xml:space="preserve">Digital Literacy:</w:t>
      </w:r>
      <w:r>
        <w:t xml:space="preserve"> </w:t>
      </w:r>
      <w:r>
        <w:t xml:space="preserve">Conduct 200 community workshops across all localities of Bogotá to educate users on digital safety and financial management.</w:t>
      </w:r>
    </w:p>
    <w:p>
      <w:pPr>
        <w:numPr>
          <w:ilvl w:val="0"/>
          <w:numId w:val="1001"/>
        </w:numPr>
        <w:pStyle w:val="Compact"/>
      </w:pPr>
      <w:r>
        <w:rPr>
          <w:bCs/>
          <w:b/>
        </w:rPr>
        <w:t xml:space="preserve">Promote Savings:</w:t>
      </w:r>
      <w:r>
        <w:t xml:space="preserve"> </w:t>
      </w:r>
      <w:r>
        <w:t xml:space="preserve">Encourage a culture of savings among informal workers through automated micro-savings features within the Banker app.</w:t>
      </w:r>
    </w:p>
    <w:p>
      <w:pPr>
        <w:numPr>
          <w:ilvl w:val="0"/>
          <w:numId w:val="1001"/>
        </w:numPr>
        <w:pStyle w:val="Compact"/>
      </w:pPr>
      <w:r>
        <w:rPr>
          <w:bCs/>
          <w:b/>
        </w:rPr>
        <w:t xml:space="preserve">Foster Credit History:</w:t>
      </w:r>
      <w:r>
        <w:t xml:space="preserve"> </w:t>
      </w:r>
      <w:r>
        <w:t xml:space="preserve">Enable small business owners in Bogotá to build credit profiles through alternative data points, facilitating future access to traditional loans.</w:t>
      </w:r>
    </w:p>
    <w:bookmarkEnd w:id="23"/>
    <w:bookmarkStart w:id="27" w:name="operational-strategy"/>
    <w:p>
      <w:pPr>
        <w:pStyle w:val="Heading2"/>
      </w:pPr>
      <w:r>
        <w:t xml:space="preserve">4. Operational Strategy</w:t>
      </w:r>
    </w:p>
    <w:bookmarkStart w:id="24" w:name="technology-infrastructure"/>
    <w:p>
      <w:pPr>
        <w:pStyle w:val="Heading3"/>
      </w:pPr>
      <w:r>
        <w:t xml:space="preserve">4.1 Technology Infrastructure</w:t>
      </w:r>
    </w:p>
    <w:p>
      <w:pPr>
        <w:pStyle w:val="FirstParagraph"/>
      </w:pPr>
      <w:r>
        <w:br/>
      </w:r>
    </w:p>
    <w:p>
      <w:pPr>
        <w:pStyle w:val="BodyText"/>
      </w:pPr>
      <w:r>
        <w:t xml:space="preserve">The "Banker" platform will be built on a cloud-based infrastructure compliant with Colombian data protection laws (Statutory Law 1581 of 2012). The mobile application will offer:</w:t>
      </w:r>
    </w:p>
    <w:p>
      <w:pPr>
        <w:numPr>
          <w:ilvl w:val="0"/>
          <w:numId w:val="1002"/>
        </w:numPr>
        <w:pStyle w:val="Compact"/>
      </w:pPr>
      <w:r>
        <w:t xml:space="preserve">Biometric login for enhanced security.</w:t>
      </w:r>
    </w:p>
    <w:p>
      <w:pPr>
        <w:numPr>
          <w:ilvl w:val="0"/>
          <w:numId w:val="1002"/>
        </w:numPr>
        <w:pStyle w:val="Compact"/>
      </w:pPr>
      <w:r>
        <w:t xml:space="preserve">Multiservice payments (public utilities, internet, phone).</w:t>
      </w:r>
    </w:p>
    <w:p>
      <w:pPr>
        <w:numPr>
          <w:ilvl w:val="0"/>
          <w:numId w:val="1002"/>
        </w:numPr>
        <w:pStyle w:val="Compact"/>
      </w:pPr>
      <w:r>
        <w:t xml:space="preserve">P2P transfers compatible with existing Colombian systems like PSE (Sistema de Pagos Electrónicos) and Nequi/Daviplata interoperability standards.</w:t>
      </w:r>
    </w:p>
    <w:bookmarkEnd w:id="24"/>
    <w:bookmarkStart w:id="25" w:name="agent-network-in-bogotá"/>
    <w:p>
      <w:pPr>
        <w:pStyle w:val="Heading3"/>
      </w:pPr>
      <w:r>
        <w:t xml:space="preserve">4.2 Agent Network in Bogotá</w:t>
      </w:r>
    </w:p>
    <w:p>
      <w:pPr>
        <w:pStyle w:val="FirstParagraph"/>
      </w:pPr>
      <w:r>
        <w:br/>
      </w:r>
    </w:p>
    <w:p>
      <w:pPr>
        <w:pStyle w:val="BodyText"/>
      </w:pPr>
      <w:r>
        <w:t xml:space="preserve">To address the digital divide, "Banker" will establish an agent network consisting of local commerce partners. These agents, located in trusted community hubs (such as corner stores or neighborhood associations), will assist users with cash-in/cash-out transactions and account activation. This human-centric approach is critical for Bogotá’s demographic, where face-to-face trust is paramount.</w:t>
      </w:r>
    </w:p>
    <w:bookmarkEnd w:id="25"/>
    <w:bookmarkStart w:id="26" w:name="regulatory-compliance"/>
    <w:p>
      <w:pPr>
        <w:pStyle w:val="Heading3"/>
      </w:pPr>
      <w:r>
        <w:t xml:space="preserve">4.3 Regulatory Compliance</w:t>
      </w:r>
    </w:p>
    <w:p>
      <w:pPr>
        <w:pStyle w:val="FirstParagraph"/>
      </w:pPr>
      <w:r>
        <w:br/>
      </w:r>
    </w:p>
    <w:p>
      <w:pPr>
        <w:pStyle w:val="BodyText"/>
      </w:pPr>
      <w:r>
        <w:t xml:space="preserve">The project operates under the supervision of the Superintendencia Financiera de Colombia. "Banker" will adhere to Anti-Money Laundering (AML) and Combating the Financing of Terrorism (CFT) regulations. All agents must undergo rigorous KYC (Know Your Customer) verification processes tailored for Colombian ID types, including Cédula de Ciudadanía.</w:t>
      </w:r>
    </w:p>
    <w:bookmarkEnd w:id="26"/>
    <w:bookmarkEnd w:id="27"/>
    <w:bookmarkStart w:id="28" w:name="implementation-timeline"/>
    <w:p>
      <w:pPr>
        <w:pStyle w:val="Heading2"/>
      </w:pPr>
      <w:r>
        <w:t xml:space="preserve">5. Implementation Timeline</w:t>
      </w:r>
    </w:p>
    <w:p>
      <w:pPr>
        <w:pStyle w:val="FirstParagraph"/>
      </w:pPr>
      <w:r>
        <w:t xml:space="preserve">Phase</w:t>
      </w:r>
    </w:p>
    <w:p>
      <w:pPr>
        <w:pStyle w:val="BodyText"/>
      </w:pPr>
      <w:r>
        <w:t xml:space="preserve">Duration</w:t>
      </w:r>
    </w:p>
    <w:p>
      <w:pPr>
        <w:pStyle w:val="BodyText"/>
      </w:pPr>
      <w:r>
        <w:t xml:space="preserve">Key Activities in Bogotá</w:t>
      </w:r>
    </w:p>
    <w:p>
      <w:pPr>
        <w:pStyle w:val="BodyText"/>
      </w:pPr>
      <w:r>
        <w:t xml:space="preserve">Phase 1: Pilot Launch</w:t>
      </w:r>
    </w:p>
    <w:p>
      <w:pPr>
        <w:pStyle w:val="BodyText"/>
      </w:pPr>
      <w:r>
        <w:t xml:space="preserve">Months 1-3</w:t>
      </w:r>
    </w:p>
    <w:p>
      <w:pPr>
        <w:pStyle w:val="BodyText"/>
      </w:pPr>
      <w:r>
        <w:t xml:space="preserve">Launch in Locality 5 (Rafael Uribe Uribe) and Localidad 20 (Engativá).</w:t>
      </w:r>
    </w:p>
    <w:p>
      <w:pPr>
        <w:pStyle w:val="BodyText"/>
      </w:pPr>
      <w:r>
        <w:t xml:space="preserve">Phase 2: Expansion</w:t>
      </w:r>
    </w:p>
    <w:p>
      <w:pPr>
        <w:pStyle w:val="BodyText"/>
      </w:pPr>
      <w:r>
        <w:t xml:space="preserve">Months 4-9</w:t>
      </w:r>
    </w:p>
    <w:p>
      <w:pPr>
        <w:pStyle w:val="BodyText"/>
      </w:pPr>
      <w:r>
        <w:t xml:space="preserve">Expand to Localidad 1 (Usaquén) and Localidad 7 (Suba).</w:t>
      </w:r>
    </w:p>
    <w:p>
      <w:pPr>
        <w:pStyle w:val="BodyText"/>
      </w:pPr>
      <w:r>
        <w:t xml:space="preserve">Phase3: Full Rollout</w:t>
      </w:r>
    </w:p>
    <w:p>
      <w:pPr>
        <w:pStyle w:val="BodyText"/>
      </w:pPr>
      <w:r>
        <w:t xml:space="preserve">Months10-15</w:t>
      </w:r>
    </w:p>
    <w:p>
      <w:pPr>
        <w:pStyle w:val="BodyText"/>
      </w:pPr>
      <w:r>
        <w:t xml:space="preserve">Cover all remaining localities in Bogotá D.C.</w:t>
      </w:r>
    </w:p>
    <w:bookmarkEnd w:id="28"/>
    <w:bookmarkStart w:id="29" w:name="risk-management-and-mitigation"/>
    <w:p>
      <w:pPr>
        <w:pStyle w:val="Heading2"/>
      </w:pPr>
      <w:r>
        <w:t xml:space="preserve">6. Risk Management and Mitigation</w:t>
      </w:r>
    </w:p>
    <w:p>
      <w:pPr>
        <w:pStyle w:val="FirstParagraph"/>
      </w:pPr>
      <w:r>
        <w:br/>
      </w:r>
    </w:p>
    <w:p>
      <w:pPr>
        <w:pStyle w:val="BodyText"/>
      </w:pPr>
      <w:r>
        <w:rPr>
          <w:bCs/>
          <w:b/>
        </w:rPr>
        <w:t xml:space="preserve">Cybersecurity Risks:</w:t>
      </w:r>
      <w:r>
        <w:br/>
      </w:r>
      <w:r>
        <w:t xml:space="preserve">Bogotá is a major tech hub but also faces rising cyber threats. "Banker" will employ end-to-end encryption and regular penetration testing. Partnerships with local cybersecurity firms in Bogotá will ensure real-time threat monitoring.</w:t>
      </w:r>
    </w:p>
    <w:p>
      <w:pPr>
        <w:pStyle w:val="BodyText"/>
      </w:pPr>
      <w:r>
        <w:rPr>
          <w:bCs/>
          <w:b/>
        </w:rPr>
        <w:t xml:space="preserve">Adoption Barriers:</w:t>
      </w:r>
      <w:r>
        <w:br/>
      </w:r>
      <w:r>
        <w:t xml:space="preserve">Skepticism towards digital banking is common due to fraud concerns. Mitigation involves heavy investment in community education and transparent fee structures. The "Banker" brand will leverage local influencers and community leaders to build trust.</w:t>
      </w:r>
    </w:p>
    <w:p>
      <w:pPr>
        <w:pStyle w:val="BodyText"/>
      </w:pPr>
      <w:r>
        <w:rPr>
          <w:bCs/>
          <w:b/>
        </w:rPr>
        <w:t xml:space="preserve">Economic Volatility:</w:t>
      </w:r>
      <w:r>
        <w:br/>
      </w:r>
      <w:r>
        <w:t xml:space="preserve">The Colombian peso can fluctuate significantly. "Banker" will offer multi-currency support for freelancers earning in USD, a common scenario among Bogotá’s emerging tech and creative sectors.</w:t>
      </w:r>
    </w:p>
    <w:bookmarkEnd w:id="29"/>
    <w:bookmarkStart w:id="30" w:name="expected-impact-on-colombia-and-bogotá"/>
    <w:p>
      <w:pPr>
        <w:pStyle w:val="Heading2"/>
      </w:pPr>
      <w:r>
        <w:t xml:space="preserve">7. Expected Impact on Colombia and Bogotá</w:t>
      </w:r>
    </w:p>
    <w:p>
      <w:pPr>
        <w:pStyle w:val="FirstParagraph"/>
      </w:pPr>
      <w:r>
        <w:br/>
      </w:r>
    </w:p>
    <w:p>
      <w:pPr>
        <w:pStyle w:val="BodyText"/>
      </w:pPr>
      <w:r>
        <w:t xml:space="preserve">The success of the "Banker" project will have profound implications for the national economy of Colombia. By formalizing income streams for informal workers in Bogotá, the initiative contributes to broader tax bases and economic stability.</w:t>
      </w:r>
    </w:p>
    <w:p>
      <w:pPr>
        <w:pStyle w:val="BodyText"/>
      </w:pPr>
      <w:r>
        <w:t xml:space="preserve">For Bogotá specifically, this project aligns with the city’s "Bogotá Digital" strategy aimed at reducing inequality through technology. It empowers residents to participate more fully in the digital economy, fostering entrepreneurship and reducing reliance on cash-based transactions that are often vulnerable to theft.</w:t>
      </w:r>
    </w:p>
    <w:p>
      <w:pPr>
        <w:pStyle w:val="BodyText"/>
      </w:pPr>
      <w:r>
        <w:br/>
      </w:r>
    </w:p>
    <w:p>
      <w:pPr>
        <w:pStyle w:val="BodyText"/>
      </w:pPr>
      <w:r>
        <w:t xml:space="preserve">Moreover, "Banker" serves as a model for other major cities in Colombia, such as Medellín and Cali. If successful, this localized approach can be replicated nationwide, accelerating Colombia’s transition towards a more inclusive and digitally advanced financial system.</w:t>
      </w:r>
    </w:p>
    <w:bookmarkEnd w:id="30"/>
    <w:bookmarkStart w:id="31" w:name="conclusion"/>
    <w:p>
      <w:pPr>
        <w:pStyle w:val="Heading2"/>
      </w:pPr>
      <w:r>
        <w:t xml:space="preserve">8. Conclusion</w:t>
      </w:r>
    </w:p>
    <w:p>
      <w:pPr>
        <w:pStyle w:val="FirstParagraph"/>
      </w:pPr>
      <w:r>
        <w:br/>
      </w:r>
    </w:p>
    <w:p>
      <w:pPr>
        <w:pStyle w:val="BodyText"/>
      </w:pPr>
      <w:r>
        <w:t xml:space="preserve">The "Banker" initiative represents a critical step forward in addressing the financial exclusion challenges facing Bogotá. By combining robust technology with community-centric engagement, this project not only meets immediate banking needs but also lays the groundwork for long-term economic empowerment.</w:t>
      </w:r>
    </w:p>
    <w:p>
      <w:pPr>
        <w:pStyle w:val="BodyText"/>
      </w:pPr>
      <w:r>
        <w:br/>
      </w:r>
    </w:p>
    <w:p>
      <w:pPr>
        <w:pStyle w:val="BodyText"/>
      </w:pPr>
      <w:r>
        <w:t xml:space="preserve">It is imperative that stakeholders continue to support this endeavor through regulatory flexibility and public-private partnerships. The integration of "Banker" into the fabric of daily life in Colombia, Bogotá will demonstrate how targeted financial innovation can drive social progress and economic resilience in one of Latin America’s most dynamic cities.</w:t>
      </w:r>
    </w:p>
    <w:p>
      <w:pPr>
        <w:pStyle w:val="BodyText"/>
      </w:pPr>
      <w:r>
        <w:br/>
      </w:r>
    </w:p>
    <w:p>
      <w:pPr>
        <w:pStyle w:val="BodyText"/>
      </w:pPr>
      <w:r>
        <w:t xml:space="preserve">This report confirms the viability, necessity, and strategic alignment of the "Banker" project with Colombia’s national development goals. We recommend immediate approval for Phase 1 implementation in Bogotá.</w:t>
      </w:r>
    </w:p>
    <w:p>
      <w:pPr>
        <w:pStyle w:val="BodyText"/>
      </w:pPr>
      <w:r>
        <w:t xml:space="preserve">End of Project Report | "Banker" Initiative | Colombia, Bogotá</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Banker Initiative in Colombia Bogotá</dc:title>
  <dc:creator/>
  <dc:language>en</dc:language>
  <cp:keywords/>
  <dcterms:created xsi:type="dcterms:W3CDTF">2026-07-29T17:15:10Z</dcterms:created>
  <dcterms:modified xsi:type="dcterms:W3CDTF">2026-07-29T17:15:10Z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