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Banker</w:t>
      </w:r>
      <w:r>
        <w:t xml:space="preserve"> </w:t>
      </w:r>
      <w:r>
        <w:t xml:space="preserve">Framework</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project-report"/>
    <w:p>
      <w:pPr>
        <w:pStyle w:val="Heading1"/>
      </w:pPr>
      <w:r>
        <w:rPr>
          <w:bCs/>
          <w:b/>
        </w:rPr>
        <w:t xml:space="preserve">Project Report:</w:t>
      </w:r>
    </w:p>
    <w:p>
      <w:pPr>
        <w:pStyle w:val="FirstParagraph"/>
      </w:pPr>
      <w:r>
        <w:rPr>
          <w:iCs/>
          <w:i/>
        </w:rPr>
        <w:t xml:space="preserve">Date:</w:t>
      </w:r>
      <w:r>
        <w:t xml:space="preserve"> </w:t>
      </w:r>
      <w:r>
        <w:t xml:space="preserve">October 20, 2023</w:t>
      </w:r>
      <w:r>
        <w:br/>
      </w:r>
      <w:r>
        <w:rPr>
          <w:iCs/>
          <w:i/>
        </w:rPr>
        <w:t xml:space="preserve">To:</w:t>
      </w:r>
      <w:r>
        <w:t xml:space="preserve"> </w:t>
      </w:r>
      <w:r>
        <w:t xml:space="preserve">The Board of Directors and Strategic Planning Committee</w:t>
      </w:r>
      <w:r>
        <w:br/>
      </w:r>
    </w:p>
    <w:p>
      <w:pPr>
        <w:pStyle w:val="BodyText"/>
      </w:pPr>
      <w:r>
        <w:t xml:space="preserve">About: Deployment of the "Banker" Digital Financial Ecosystem in</w:t>
      </w:r>
      <w:r>
        <w:t xml:space="preserve"> </w:t>
      </w:r>
      <w:r>
        <w:rPr>
          <w:bCs/>
          <w:b/>
        </w:rPr>
        <w:t xml:space="preserve">DR Congo Kinshasa</w:t>
      </w:r>
    </w:p>
    <w:p>
      <w:pPr>
        <w:pStyle w:val="BodyText"/>
      </w:pPr>
      <w:r>
        <w:br/>
      </w:r>
    </w:p>
    <w:bookmarkStart w:id="20" w:name="executive-summary"/>
    <w:p>
      <w:pPr>
        <w:pStyle w:val="Heading2"/>
      </w:pPr>
      <w:r>
        <w:rPr>
          <w:bCs/>
          <w:b/>
        </w:rPr>
        <w:t xml:space="preserve">1. Executive Summary</w:t>
      </w:r>
    </w:p>
    <w:p>
      <w:pPr>
        <w:pStyle w:val="FirstParagraph"/>
      </w:pPr>
      <w:r>
        <w:t xml:space="preserve">This comprehensive Project Report outlines the strategic deployment, operational challenges, and anticipated impact of implementing our proprietary financial technology solution, referred to herein as the "Banker," within the Democratic Republic of Congo (DRC), specifically targeting the capital city of Kinshasa. The primary objective is to modernize local banking operations by bridging the digital divide for unbanked populations while ensuring strict compliance with Central Bank of Congo (BCC) regulations. By integrating mobile-first banking architecture with traditional secure ledger systems, we aim to establish a robust financial infrastructure capable of supporting both micro-enterprises and large-scale commercial entities in Kinshasa.</w:t>
      </w:r>
    </w:p>
    <w:bookmarkEnd w:id="20"/>
    <w:bookmarkStart w:id="21" w:name="introduction-and-background"/>
    <w:p>
      <w:pPr>
        <w:pStyle w:val="Heading2"/>
      </w:pPr>
      <w:r>
        <w:rPr>
          <w:bCs/>
          <w:b/>
        </w:rPr>
        <w:t xml:space="preserve">2. Introduction and Background</w:t>
      </w:r>
    </w:p>
    <w:p>
      <w:pPr>
        <w:pStyle w:val="FirstParagraph"/>
      </w:pPr>
      <w:r>
        <w:t xml:space="preserve">The economic landscape of</w:t>
      </w:r>
      <w:r>
        <w:t xml:space="preserve"> </w:t>
      </w:r>
      <w:r>
        <w:rPr>
          <w:bCs/>
          <w:b/>
        </w:rPr>
        <w:t xml:space="preserve">DRC Congo Kinshasa</w:t>
      </w:r>
      <w:r>
        <w:t xml:space="preserve"> </w:t>
      </w:r>
      <w:r>
        <w:t xml:space="preserve">is undergoing rapid transformation, driven by a burgeoning youth population and increasing mobile phone penetration. However, traditional banking access remains limited due to logistical hurdles, insufficient physical branches in peri-urban areas like Gombe or Limete, and high transaction costs associated with cash handling. To address these critical gaps, the "Banker" project was conceptualized not merely as a software update but as a holistic financial inclusion engine.</w:t>
      </w:r>
    </w:p>
    <w:p>
      <w:pPr>
        <w:pStyle w:val="BodyText"/>
      </w:pPr>
      <w:r>
        <w:t xml:space="preserve">The term "</w:t>
      </w:r>
      <w:r>
        <w:rPr>
          <w:bCs/>
          <w:b/>
        </w:rPr>
        <w:t xml:space="preserve">Banker</w:t>
      </w:r>
      <w:r>
        <w:t xml:space="preserve">" in this context represents our integrated suite of services, including digital wallets, peer-to-peer transfers, micro-lending algorithms powered by AI, and merchant payment gateways. This solution is specifically tailored to navigate the unique economic realities of Kinshasa's market ecosystem. It leverages USSD technology for users without smartphones and seamless API integrations for those who utilize Android-based devices prevalent in the region.</w:t>
      </w:r>
    </w:p>
    <w:bookmarkEnd w:id="21"/>
    <w:bookmarkStart w:id="22" w:name="strategic-objectives"/>
    <w:p>
      <w:pPr>
        <w:pStyle w:val="Heading2"/>
      </w:pPr>
      <w:r>
        <w:rPr>
          <w:bCs/>
          <w:b/>
        </w:rPr>
        <w:t xml:space="preserve">3. Strategic Objectives</w:t>
      </w:r>
    </w:p>
    <w:p>
      <w:pPr>
        <w:pStyle w:val="FirstParagraph"/>
      </w:pPr>
      <w:r>
        <w:t xml:space="preserve">The implementation of the Banker framework in</w:t>
      </w:r>
      <w:r>
        <w:t xml:space="preserve"> </w:t>
      </w:r>
      <w:r>
        <w:rPr>
          <w:bCs/>
          <w:b/>
        </w:rPr>
        <w:t xml:space="preserve">DRC Congo Kinshasa</w:t>
      </w:r>
      <w:r>
        <w:t xml:space="preserve"> </w:t>
      </w:r>
      <w:r>
        <w:t xml:space="preserve">is guided by several key strategic objectives designed to maximize utility and adoption:</w:t>
      </w:r>
    </w:p>
    <w:p>
      <w:pPr>
        <w:numPr>
          <w:ilvl w:val="0"/>
          <w:numId w:val="1001"/>
        </w:numPr>
        <w:pStyle w:val="Compact"/>
      </w:pPr>
      <w:r>
        <w:rPr>
          <w:bCs/>
          <w:b/>
        </w:rPr>
        <w:t xml:space="preserve">Digital Inclusion:</w:t>
      </w:r>
      <w:r>
        <w:t xml:space="preserve"> </w:t>
      </w:r>
      <w:r>
        <w:t xml:space="preserve">To provide accessible banking services to over 2 million previously unbanked residents in the greater Kinshasa area within the first two years of operation.</w:t>
      </w:r>
    </w:p>
    <w:p>
      <w:pPr>
        <w:numPr>
          <w:ilvl w:val="0"/>
          <w:numId w:val="1001"/>
        </w:numPr>
        <w:pStyle w:val="Compact"/>
      </w:pPr>
      <w:r>
        <w:rPr>
          <w:bCs/>
          <w:b/>
        </w:rPr>
        <w:t xml:space="preserve">Cashless Transition:</w:t>
      </w:r>
      <w:r>
        <w:t xml:space="preserve"> </w:t>
      </w:r>
      <w:r>
        <w:t xml:space="preserve">To significantly reduce reliance on physical currency (CDF and USD), thereby lowering security risks for merchants and citizens alike.</w:t>
      </w:r>
    </w:p>
    <w:p>
      <w:pPr>
        <w:numPr>
          <w:ilvl w:val="0"/>
          <w:numId w:val="1001"/>
        </w:numPr>
        <w:pStyle w:val="Compact"/>
      </w:pPr>
      <w:r>
        <w:rPr>
          <w:bCs/>
          <w:b/>
        </w:rPr>
        <w:t xml:space="preserve">Credit Accessibility:</w:t>
      </w:r>
      <w:r>
        <w:t xml:space="preserve"> </w:t>
      </w:r>
      <w:r>
        <w:t xml:space="preserve">Utilizing transaction data from the Banker system to generate credit scores for small business owners who lack traditional collateral, facilitating easier access to micro-loans.</w:t>
      </w:r>
    </w:p>
    <w:p>
      <w:pPr>
        <w:numPr>
          <w:ilvl w:val="0"/>
          <w:numId w:val="1001"/>
        </w:numPr>
        <w:pStyle w:val="Compact"/>
      </w:pPr>
      <w:r>
        <w:rPr>
          <w:bCs/>
          <w:b/>
        </w:rPr>
        <w:t xml:space="preserve">Tax Compliance:</w:t>
      </w:r>
      <w:r>
        <w:t xml:space="preserve"> </w:t>
      </w:r>
      <w:r>
        <w:t xml:space="preserve">Creating a transparent digital trail of financial transactions that aids local authorities in broadening the tax base, a critical need for municipal development in Kinshasa.</w:t>
      </w:r>
    </w:p>
    <w:bookmarkEnd w:id="22"/>
    <w:bookmarkStart w:id="26" w:name="X3aeddd03a0f6c3e8ada171ae9c249db9daba2bf"/>
    <w:p>
      <w:pPr>
        <w:pStyle w:val="Heading2"/>
      </w:pPr>
      <w:r>
        <w:rPr>
          <w:bCs/>
          <w:b/>
        </w:rPr>
        <w:t xml:space="preserve">4. Technical Implementation and Architecture</w:t>
      </w:r>
    </w:p>
    <w:p>
      <w:pPr>
        <w:pStyle w:val="FirstParagraph"/>
      </w:pPr>
      <w:r>
        <w:t xml:space="preserve">The core technology behind the Banker solution is built on a decentralized cloud architecture ensuring 99.9% uptime despite intermittent power supply issues common in parts of</w:t>
      </w:r>
      <w:r>
        <w:t xml:space="preserve"> </w:t>
      </w:r>
      <w:r>
        <w:rPr>
          <w:bCs/>
          <w:b/>
        </w:rPr>
        <w:t xml:space="preserve">DRC Congo Kinshasa</w:t>
      </w:r>
      <w:r>
        <w:t xml:space="preserve">. The system features three distinct layers:</w:t>
      </w:r>
    </w:p>
    <w:bookmarkStart w:id="23" w:name="user-interface-layer"/>
    <w:p>
      <w:pPr>
        <w:pStyle w:val="Heading3"/>
      </w:pPr>
      <w:r>
        <w:t xml:space="preserve">4.1 User Interface Layer</w:t>
      </w:r>
    </w:p>
    <w:p>
      <w:pPr>
        <w:pStyle w:val="FirstParagraph"/>
      </w:pPr>
      <w:r>
        <w:t xml:space="preserve">This layer supports multiple languages, prominently French and Lingala, ensuring cultural relevance and ease of use for the local populace. The interface is optimized for low-bandwidth environments, allowing basic transactions to proceed even with 2G or slow 3G networks often encountered in dense neighborhoods.</w:t>
      </w:r>
    </w:p>
    <w:bookmarkEnd w:id="23"/>
    <w:bookmarkStart w:id="24" w:name="core-banking-engine"/>
    <w:p>
      <w:pPr>
        <w:pStyle w:val="Heading3"/>
      </w:pPr>
      <w:r>
        <w:t xml:space="preserve">4.2 Core Banking Engine</w:t>
      </w:r>
    </w:p>
    <w:p>
      <w:pPr>
        <w:pStyle w:val="FirstParagraph"/>
      </w:pPr>
      <w:r>
        <w:t xml:space="preserve">The central engine processes transactions securely using advanced encryption protocols (AES-256). It interfaces directly with the national payment switch operated by the BCC, ensuring real-time settlement of funds across different commercial banks and mobile money providers in the country.</w:t>
      </w:r>
    </w:p>
    <w:bookmarkEnd w:id="24"/>
    <w:bookmarkStart w:id="25" w:name="security-and-compliance-layer"/>
    <w:p>
      <w:pPr>
        <w:pStyle w:val="Heading3"/>
      </w:pPr>
      <w:r>
        <w:t xml:space="preserve">4.3 Security and Compliance Layer</w:t>
      </w:r>
    </w:p>
    <w:p>
      <w:pPr>
        <w:pStyle w:val="FirstParagraph"/>
      </w:pPr>
      <w:r>
        <w:t xml:space="preserve">Given global anti-money laundering (AML) standards and local regulations in Kinshasa, the Banker system incorporates rigorous Know Your Customer (KYC) procedures. Biometric verification is integrated where possible, utilizing fingerprint scanners on agent smartphones to verify user identities remotely.</w:t>
      </w:r>
    </w:p>
    <w:bookmarkEnd w:id="25"/>
    <w:bookmarkEnd w:id="26"/>
    <w:bookmarkStart w:id="27" w:name="market-analysis-of-drc-congo-kinshasa"/>
    <w:p>
      <w:pPr>
        <w:pStyle w:val="Heading2"/>
      </w:pPr>
      <w:r>
        <w:rPr>
          <w:bCs/>
          <w:b/>
        </w:rPr>
        <w:t xml:space="preserve">5. Market Analysis of DRC Congo Kinshasa</w:t>
      </w:r>
    </w:p>
    <w:p>
      <w:pPr>
        <w:pStyle w:val="FirstParagraph"/>
      </w:pPr>
      <w:r>
        <w:t xml:space="preserve">Kinshasa stands as one of the fastest-growing urban centers in Africa, with a population exceeding 15 million people. The economy is largely informal, meaning traditional credit scoring models fail to capture the true financial health of potential customers. The "</w:t>
      </w:r>
      <w:r>
        <w:rPr>
          <w:bCs/>
          <w:b/>
        </w:rPr>
        <w:t xml:space="preserve">Banker</w:t>
      </w:r>
      <w:r>
        <w:t xml:space="preserve">" project addresses this by analyzing alternative data points—such as utility bill payments, mobile top-up frequency, and merchant sales volume—to assess creditworthiness.</w:t>
      </w:r>
    </w:p>
    <w:p>
      <w:pPr>
        <w:pStyle w:val="BodyText"/>
      </w:pPr>
      <w:r>
        <w:t xml:space="preserve">Preliminary surveys conducted in key commercial hubs like Lemba indicate a strong demand for digital payment solutions that offer lower transaction fees than existing mobile money competitors. Furthermore, the volatility of currency exchange rates in Kinshasa necessitates a system that can seamlessly handle multi-currency accounts, allowing users to store value in USD while transacting locally in CDF without immediate conversion losses.</w:t>
      </w:r>
    </w:p>
    <w:bookmarkEnd w:id="27"/>
    <w:bookmarkStart w:id="28" w:name="X8c485bf2398b5564c91d72d123e110ce24f126e"/>
    <w:p>
      <w:pPr>
        <w:pStyle w:val="Heading2"/>
      </w:pPr>
      <w:r>
        <w:rPr>
          <w:bCs/>
          <w:b/>
        </w:rPr>
        <w:t xml:space="preserve">6. Operational Challenges and Mitigation Strategies</w:t>
      </w:r>
    </w:p>
    <w:p>
      <w:pPr>
        <w:pStyle w:val="FirstParagraph"/>
      </w:pPr>
      <w:r>
        <w:t xml:space="preserve">Implementing advanced financial technology in</w:t>
      </w:r>
      <w:r>
        <w:t xml:space="preserve"> </w:t>
      </w:r>
      <w:r>
        <w:rPr>
          <w:bCs/>
          <w:b/>
        </w:rPr>
        <w:t xml:space="preserve">DRC Congo Kinshasa</w:t>
      </w:r>
      <w:r>
        <w:t xml:space="preserve"> </w:t>
      </w:r>
      <w:r>
        <w:t xml:space="preserve">presents distinct challenges:</w:t>
      </w:r>
    </w:p>
    <w:p>
      <w:pPr>
        <w:numPr>
          <w:ilvl w:val="0"/>
          <w:numId w:val="1002"/>
        </w:numPr>
        <w:pStyle w:val="Compact"/>
      </w:pPr>
      <w:r>
        <w:rPr>
          <w:bCs/>
          <w:b/>
        </w:rPr>
        <w:t xml:space="preserve">Powder Supply Reliability:</w:t>
      </w:r>
      <w:r>
        <w:br/>
      </w:r>
      <w:r>
        <w:t xml:space="preserve">Power outages can disrupt server connectivity. Mitigation involves deploying solar-powered agent kiosks and edge-computing nodes that allow offline transaction buffering, syncing automatically once connectivity is restored.</w:t>
      </w:r>
    </w:p>
    <w:p>
      <w:pPr>
        <w:numPr>
          <w:ilvl w:val="0"/>
          <w:numId w:val="1002"/>
        </w:numPr>
        <w:pStyle w:val="Compact"/>
      </w:pPr>
      <w:r>
        <w:rPr>
          <w:bCs/>
          <w:b/>
        </w:rPr>
        <w:t xml:space="preserve">Digital Literacy:</w:t>
      </w:r>
      <w:r>
        <w:br/>
      </w:r>
      <w:r>
        <w:t xml:space="preserve">Many potential users are unfamiliar with digital banking concepts. The Banker initiative includes extensive community outreach programs, training agents who act as human interfaces for less tech-savvy citizens in rural outskirts of Kinshasa such as Mont-Ngafula.</w:t>
      </w:r>
    </w:p>
    <w:p>
      <w:pPr>
        <w:numPr>
          <w:ilvl w:val="0"/>
          <w:numId w:val="1002"/>
        </w:numPr>
        <w:pStyle w:val="Compact"/>
      </w:pPr>
      <w:r>
        <w:rPr>
          <w:bCs/>
          <w:b/>
        </w:rPr>
        <w:t xml:space="preserve">Regulatory Navigation:</w:t>
      </w:r>
      <w:r>
        <w:br/>
      </w:r>
      <w:r>
        <w:t xml:space="preserve">Adapting to evolving financial regulations requires close collaboration with local regulatory bodies. The project team has established a dedicated liaison office in Kinshasa to ensure full compliance with the most recent banking decrees issued by the central bank authorities.</w:t>
      </w:r>
    </w:p>
    <w:bookmarkEnd w:id="28"/>
    <w:bookmarkStart w:id="29" w:name="financial-projections-and-sustainability"/>
    <w:p>
      <w:pPr>
        <w:pStyle w:val="Heading2"/>
      </w:pPr>
      <w:r>
        <w:rPr>
          <w:bCs/>
          <w:b/>
        </w:rPr>
        <w:t xml:space="preserve">7. Financial Projections and Sustainability</w:t>
      </w:r>
    </w:p>
    <w:p>
      <w:pPr>
        <w:pStyle w:val="FirstParagraph"/>
      </w:pPr>
      <w:r>
        <w:t xml:space="preserve">The financial model for the Banker operation relies on a hybrid revenue stream comprising transaction fees, interest on micro-loans, and premium subscription services for corporate clients. Initial capital expenditure is high due to infrastructure setup and regulatory licensing fees in</w:t>
      </w:r>
      <w:r>
        <w:t xml:space="preserve"> </w:t>
      </w:r>
      <w:r>
        <w:rPr>
          <w:bCs/>
          <w:b/>
        </w:rPr>
        <w:t xml:space="preserve">DRC Congo Kinshasa</w:t>
      </w:r>
      <w:r>
        <w:t xml:space="preserve">. However, break-even analysis predicts profitability within month eighteen of full-scale deployment.</w:t>
      </w:r>
    </w:p>
    <w:p>
      <w:pPr>
        <w:pStyle w:val="BodyText"/>
      </w:pPr>
      <w:r>
        <w:t xml:space="preserve">Sustainability is further ensured through a partnership model with local telecom operators who provide the underlying network infrastructure. This cost-sharing arrangement reduces operational overhead while expanding reach into underserved territories where telecom towers already exist but lack banking services.</w:t>
      </w:r>
    </w:p>
    <w:bookmarkEnd w:id="29"/>
    <w:bookmarkStart w:id="30" w:name="conclusion"/>
    <w:p>
      <w:pPr>
        <w:pStyle w:val="Heading2"/>
      </w:pPr>
      <w:r>
        <w:rPr>
          <w:bCs/>
          <w:b/>
        </w:rPr>
        <w:t xml:space="preserve">8. Conclusion</w:t>
      </w:r>
    </w:p>
    <w:p>
      <w:pPr>
        <w:pStyle w:val="FirstParagraph"/>
      </w:pPr>
      <w:r>
        <w:t xml:space="preserve">The deployment of the "</w:t>
      </w:r>
      <w:r>
        <w:rPr>
          <w:bCs/>
          <w:b/>
        </w:rPr>
        <w:t xml:space="preserve">Banker</w:t>
      </w:r>
      <w:r>
        <w:t xml:space="preserve">" ecosystem in</w:t>
      </w:r>
      <w:r>
        <w:t xml:space="preserve"> </w:t>
      </w:r>
      <w:r>
        <w:rPr>
          <w:bCs/>
          <w:b/>
        </w:rPr>
        <w:t xml:space="preserve">DRC Congo Kinshasa</w:t>
      </w:r>
      <w:r>
        <w:t xml:space="preserve">" represents a pivotal step toward financial modernization in Central Africa. By combining robust technology with deep local market understanding, this project promises to deliver significant socioeconomic benefits. From empowering women-led micro-businesses to streamlining municipal tax collections, the impact extends far beyond mere transaction processing.</w:t>
      </w:r>
    </w:p>
    <w:p>
      <w:pPr>
        <w:pStyle w:val="BodyText"/>
      </w:pPr>
      <w:r>
        <w:t xml:space="preserve">We recommend immediate approval for the Phase 2 rollout, focusing initially on high-density commercial districts before expanding into residential peripheries. With strategic execution and unwavering commitment to security and user education, this project will not only achieve its financial goals but also serve as a benchmark for digital banking innovation throughout the region.</w:t>
      </w:r>
    </w:p>
    <w:p>
      <w:pPr>
        <w:pStyle w:val="BodyText"/>
      </w:pPr>
      <w:r>
        <w:br/>
      </w:r>
    </w:p>
    <w:p>
      <w:pPr>
        <w:pStyle w:val="BodyText"/>
      </w:pPr>
      <w:r>
        <w:rPr>
          <w:bCs/>
          <w:b/>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Banker Framework in DR Congo Kinshasa</dc:title>
  <dc:creator/>
  <dc:language>en</dc:language>
  <cp:keywords/>
  <dcterms:created xsi:type="dcterms:W3CDTF">2026-07-29T15:45:24Z</dcterms:created>
  <dcterms:modified xsi:type="dcterms:W3CDTF">2026-07-29T15:45:24Z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