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Banker</w:t>
      </w:r>
      <w:r>
        <w:t xml:space="preserve"> </w:t>
      </w:r>
      <w:r>
        <w:t xml:space="preserve">Services</w:t>
      </w:r>
      <w:r>
        <w:t xml:space="preserve"> </w:t>
      </w:r>
      <w:r>
        <w:t xml:space="preserve">in</w:t>
      </w:r>
      <w:r>
        <w:t xml:space="preserve"> </w:t>
      </w:r>
      <w:r>
        <w:t xml:space="preserve">Egypt</w:t>
      </w:r>
      <w:r>
        <w:t xml:space="preserve"> </w:t>
      </w:r>
      <w:r>
        <w:t xml:space="preserve">Cairo</w:t>
      </w:r>
    </w:p>
    <w:bookmarkStart w:id="34" w:name="Xad364e80bd3cfc2601e0948d5fa20013fb66044"/>
    <w:p>
      <w:pPr>
        <w:pStyle w:val="Heading1"/>
      </w:pPr>
      <w:r>
        <w:t xml:space="preserve">Project Report: Strategic Implementation of Next-Generation Banker Infrastructure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Central Banking Authority Oversight Committee</w:t>
      </w:r>
      <w:r>
        <w:br/>
      </w:r>
      <w:r>
        <w:rPr>
          <w:bCs/>
          <w:b/>
        </w:rPr>
        <w:t xml:space="preserve">From:</w:t>
      </w:r>
      <w:r>
        <w:t xml:space="preserve"> </w:t>
      </w:r>
      <w:r>
        <w:t xml:space="preserve">Strategic Planning Department</w:t>
      </w:r>
      <w:r>
        <w:br/>
      </w:r>
    </w:p>
    <w:bookmarkStart w:id="20" w:name="executive-summary"/>
    <w:p>
      <w:pPr>
        <w:pStyle w:val="Heading2"/>
      </w:pPr>
      <w:r>
        <w:t xml:space="preserve">1. Executive Summary</w:t>
      </w:r>
    </w:p>
    <w:p>
      <w:pPr>
        <w:pStyle w:val="FirstParagraph"/>
      </w:pPr>
      <w:r>
        <w:t xml:space="preserve">This comprehensive Project Report outlines the strategic roadmap for deploying an advanced, digitally integrated Banker service framework specifically tailored to the unique economic landscape of Egypt Cairo. As one of Africa's largest economies and a pivotal hub in the Middle East, Egypt Cairo presents both immense opportunities and complex challenges regarding financial inclusion, digital transformation, and regulatory compliance. The primary objective of this initiative is to modernize the traditional Banker role by integrating artificial intelligence (AI), blockchain technology, and robust cybersecurity measures. This report details the operational framework expected to enhance trust among local stakeholders while fostering sustainable economic growth within Egypt Cairo’s bustling metropolitan area.</w:t>
      </w:r>
    </w:p>
    <w:bookmarkEnd w:id="20"/>
    <w:bookmarkStart w:id="21" w:name="Xd7232fa73cd9486c33b25ba0b637bad4e6ba99f"/>
    <w:p>
      <w:pPr>
        <w:pStyle w:val="Heading2"/>
      </w:pPr>
      <w:r>
        <w:t xml:space="preserve">2. Contextual Analysis: The Economic Landscape of Egypt Cairo</w:t>
      </w:r>
    </w:p>
    <w:p>
      <w:pPr>
        <w:pStyle w:val="FirstParagraph"/>
      </w:pPr>
      <w:r>
        <w:t xml:space="preserve">To understand the necessity of this project, one must first analyze the current financial ecosystem in Egypt Cairo. The capital city serves as the commercial heart of the nation, hosting a dense population and a rapidly growing SME (Small and Medium Enterprise) sector. However, despite significant advancements in recent years, gaps remain in access to formal credit for many small business owners who rely heavily on informal lending channels due to bureaucratic hurdles.</w:t>
      </w:r>
    </w:p>
    <w:p>
      <w:pPr>
        <w:pStyle w:val="BodyText"/>
      </w:pPr>
      <w:r>
        <w:t xml:space="preserve">The population of Egypt Cairo is increasingly tech-savvy, with high smartphone penetration rates among the youth demographic. This creates a fertile ground for mobile banking and digital wallet solutions. However, cultural trust in traditional financial institutions varies, and many citizens remain hesitant to adopt fully digital banking services due to concerns over data privacy and system reliability. Therefore, the proposed Banker infrastructure must not only be technologically superior but also culturally sensitive and educationally supportive.</w:t>
      </w:r>
    </w:p>
    <w:bookmarkEnd w:id="21"/>
    <w:bookmarkStart w:id="22" w:name="project-objectives"/>
    <w:p>
      <w:pPr>
        <w:pStyle w:val="Heading2"/>
      </w:pPr>
      <w:r>
        <w:t xml:space="preserve">3. Project Objectives</w:t>
      </w:r>
    </w:p>
    <w:p>
      <w:pPr>
        <w:pStyle w:val="FirstParagraph"/>
      </w:pPr>
      <w:r>
        <w:t xml:space="preserve">The core objectives of this project are defined as follows:</w:t>
      </w:r>
    </w:p>
    <w:p>
      <w:pPr>
        <w:numPr>
          <w:ilvl w:val="0"/>
          <w:numId w:val="1001"/>
        </w:numPr>
        <w:pStyle w:val="Compact"/>
      </w:pPr>
      <w:r>
        <w:rPr>
          <w:bCs/>
          <w:b/>
        </w:rPr>
        <w:t xml:space="preserve">Digital Transformation of the Banker Role:</w:t>
      </w:r>
      <w:r>
        <w:t xml:space="preserve">To transition physical branches into hybrid service centers where AI-driven Banker assistants handle routine inquiries, allowing human specialists to focus on complex financial planning.</w:t>
      </w:r>
    </w:p>
    <w:p>
      <w:pPr>
        <w:numPr>
          <w:ilvl w:val="0"/>
          <w:numId w:val="1001"/>
        </w:numPr>
        <w:pStyle w:val="Compact"/>
      </w:pPr>
      <w:r>
        <w:rPr>
          <w:bCs/>
          <w:b/>
        </w:rPr>
        <w:t xml:space="preserve">Inclusion in Egypt Cairo:</w:t>
      </w:r>
      <w:r>
        <w:t xml:space="preserve">To reach underbanked communities in informal settlements and peripheral districts of Egypt Cairo through micro-financing algorithms tailored to irregular income streams.</w:t>
      </w:r>
    </w:p>
    <w:p>
      <w:pPr>
        <w:numPr>
          <w:ilvl w:val="0"/>
          <w:numId w:val="1001"/>
        </w:numPr>
        <w:pStyle w:val="Compact"/>
      </w:pPr>
      <w:r>
        <w:rPr>
          <w:bCs/>
          <w:b/>
        </w:rPr>
        <w:t xml:space="preserve">Regulatory Compliance:</w:t>
      </w:r>
      <w:r>
        <w:t xml:space="preserve">To ensure all operations strictly adhere to the regulations set by the Central Bank of Egypt, particularly concerning anti-money laundering (AML) and counter-terrorist financing (CTF).</w:t>
      </w:r>
    </w:p>
    <w:p>
      <w:pPr>
        <w:numPr>
          <w:ilvl w:val="0"/>
          <w:numId w:val="1001"/>
        </w:numPr>
        <w:pStyle w:val="Compact"/>
      </w:pPr>
      <w:r>
        <w:rPr>
          <w:bCs/>
          <w:b/>
        </w:rPr>
        <w:t xml:space="preserve">Cybersecurity Resilience:</w:t>
      </w:r>
      <w:r>
        <w:t xml:space="preserve">To implement state-of-the-art encryption protocols to protect customer data against emerging cyber threats prevalent in the region.</w:t>
      </w:r>
    </w:p>
    <w:bookmarkEnd w:id="22"/>
    <w:bookmarkStart w:id="26" w:name="technical-infrastructure-and-methodology"/>
    <w:p>
      <w:pPr>
        <w:pStyle w:val="Heading2"/>
      </w:pPr>
      <w:r>
        <w:t xml:space="preserve">4. Technical Infrastructure and Methodology</w:t>
      </w:r>
    </w:p>
    <w:p>
      <w:pPr>
        <w:pStyle w:val="FirstParagraph"/>
      </w:pPr>
      <w:r>
        <w:t xml:space="preserve">The proposed Banker system will utilize a cloud-native architecture to ensure scalability and redundancy. Key technological pillars include:</w:t>
      </w:r>
    </w:p>
    <w:bookmarkStart w:id="23" w:name="ai-driven-credit-scoring"/>
    <w:p>
      <w:pPr>
        <w:pStyle w:val="Heading3"/>
      </w:pPr>
      <w:r>
        <w:t xml:space="preserve">4.1 AI-Driven Credit Scoring</w:t>
      </w:r>
    </w:p>
    <w:p>
      <w:pPr>
        <w:pStyle w:val="FirstParagraph"/>
      </w:pPr>
      <w:r>
        <w:t xml:space="preserve">In traditional banking, creditworthiness is often determined by historical banking data, which many residents of Egypt Cairo lack due to cash-heavy transactions. Our innovative Banker algorithm will utilize alternative data sources, such as utility bill payments, mobile phone usage patterns, and rental history (with explicit user consent), to generate a comprehensive credit score. This approach democratizes access to finance for the unbanked population in Egypt Cairo.</w:t>
      </w:r>
    </w:p>
    <w:bookmarkEnd w:id="23"/>
    <w:bookmarkStart w:id="24" w:name="blockchain-for-transparent-transactions"/>
    <w:p>
      <w:pPr>
        <w:pStyle w:val="Heading3"/>
      </w:pPr>
      <w:r>
        <w:t xml:space="preserve">4.2 Blockchain for Transparent Transactions</w:t>
      </w:r>
    </w:p>
    <w:p>
      <w:pPr>
        <w:pStyle w:val="FirstParagraph"/>
      </w:pPr>
      <w:r>
        <w:t xml:space="preserve">To enhance trust, a permissioned blockchain ledger will be employed for inter-bank transfers and large-scale corporate transactions within Egypt Cairo. This ensures immutability and transparency, reducing fraud and increasing confidence among international investors looking to engage with Egyptian markets.</w:t>
      </w:r>
    </w:p>
    <w:bookmarkEnd w:id="24"/>
    <w:bookmarkStart w:id="25" w:name="multilingual-customer-support"/>
    <w:p>
      <w:pPr>
        <w:pStyle w:val="Heading3"/>
      </w:pPr>
      <w:r>
        <w:t xml:space="preserve">4.3 Multilingual Customer Support</w:t>
      </w:r>
    </w:p>
    <w:p>
      <w:pPr>
        <w:pStyle w:val="FirstParagraph"/>
      </w:pPr>
      <w:r>
        <w:t xml:space="preserve">The digital Banker interface will support both Arabic (with local Cairene dialect recognition) and English. Natural Language Processing (NLP) models will be fine-tuned on regional linguistic nuances to ensure that customers feel understood and respected, bridging the gap between high-tech services and human-centric care.</w:t>
      </w:r>
    </w:p>
    <w:bookmarkEnd w:id="25"/>
    <w:bookmarkEnd w:id="26"/>
    <w:bookmarkStart w:id="29" w:name="implementation-phases"/>
    <w:p>
      <w:pPr>
        <w:pStyle w:val="Heading2"/>
      </w:pPr>
      <w:r>
        <w:t xml:space="preserve">5. Implementation Phases</w:t>
      </w:r>
    </w:p>
    <w:p>
      <w:pPr>
        <w:pStyle w:val="FirstParagraph"/>
      </w:pPr>
      <w:r>
        <w:t xml:space="preserve">Phase</w:t>
      </w:r>
    </w:p>
    <w:p>
      <w:pPr>
        <w:pStyle w:val="BodyText"/>
      </w:pPr>
      <w:r>
        <w:t xml:space="preserve">Description</w:t>
      </w:r>
    </w:p>
    <w:p>
      <w:pPr>
        <w:pStyle w:val="BodyText"/>
      </w:pPr>
      <w:r>
        <w:rPr>
          <w:bCs/>
          <w:b/>
        </w:rPr>
        <w:t xml:space="preserve">Pilot Launch in Downtown Cairo:</w:t>
      </w:r>
      <w:r>
        <w:t xml:space="preserve">Select high-traffic areas in central Egypt Cairo to test the AI Banker kiosks. Gather feedback from local merchants and residents.</w:t>
      </w:r>
    </w:p>
    <w:bookmarkStart w:id="27" w:name="phase-2-regional-expansion-months-6-12"/>
    <w:p>
      <w:pPr>
        <w:pStyle w:val="Heading3"/>
      </w:pPr>
      <w:r>
        <w:t xml:space="preserve">Phase 2: Regional Expansion (Months 6-12)</w:t>
      </w:r>
    </w:p>
    <w:p>
      <w:pPr>
        <w:pStyle w:val="FirstParagraph"/>
      </w:pPr>
      <w:r>
        <w:t xml:space="preserve">Expand services to Giza, Alexandria, and the New Administrative Capital. Partner with local telecom providers for seamless integration.</w:t>
      </w:r>
    </w:p>
    <w:bookmarkEnd w:id="27"/>
    <w:bookmarkStart w:id="28" w:name="phase-3-full-scale-rollout-months-12-18"/>
    <w:p>
      <w:pPr>
        <w:pStyle w:val="Heading3"/>
      </w:pPr>
      <w:r>
        <w:t xml:space="preserve">Phase 3: Full Scale Rollout (Months 12-18)</w:t>
      </w:r>
    </w:p>
    <w:p>
      <w:pPr>
        <w:pStyle w:val="FirstParagraph"/>
      </w:pPr>
      <w:r>
        <w:t xml:space="preserve">National deployment across Egypt Cairo and other governorates. Integration with government e-payment systems.</w:t>
      </w:r>
    </w:p>
    <w:bookmarkEnd w:id="28"/>
    <w:bookmarkEnd w:id="29"/>
    <w:bookmarkStart w:id="30" w:name="risk-management"/>
    <w:p>
      <w:pPr>
        <w:pStyle w:val="Heading2"/>
      </w:pPr>
      <w:r>
        <w:t xml:space="preserve">6. Risk Management</w:t>
      </w:r>
    </w:p>
    <w:p>
      <w:pPr>
        <w:pStyle w:val="FirstParagraph"/>
      </w:pPr>
      <w:r>
        <w:t xml:space="preserve">No financial project is without risk. The primary risks identified include:</w:t>
      </w:r>
    </w:p>
    <w:p>
      <w:pPr>
        <w:numPr>
          <w:ilvl w:val="0"/>
          <w:numId w:val="1002"/>
        </w:numPr>
        <w:pStyle w:val="Compact"/>
      </w:pPr>
      <w:r>
        <w:rPr>
          <w:bCs/>
          <w:b/>
        </w:rPr>
        <w:t xml:space="preserve">Cybersecurity Threats:</w:t>
      </w:r>
      <w:r>
        <w:t xml:space="preserve">Rising incidents of phishing and ransomware targeting Egyptian financial institutions. Mitigation involves regular penetration testing and multi-factor authentication (MFA) mandates.</w:t>
      </w:r>
    </w:p>
    <w:p>
      <w:pPr>
        <w:numPr>
          <w:ilvl w:val="0"/>
          <w:numId w:val="1002"/>
        </w:numPr>
        <w:pStyle w:val="Compact"/>
      </w:pPr>
      <w:r>
        <w:rPr>
          <w:bCs/>
          <w:b/>
        </w:rPr>
        <w:t xml:space="preserve">Regulatory Changes:</w:t>
      </w:r>
      <w:r>
        <w:t xml:space="preserve">The Central Bank of Egypt frequently updates monetary policies. A dedicated compliance team will monitor regulatory shifts in real-time to ensure the Banker system remains compliant.</w:t>
      </w:r>
    </w:p>
    <w:p>
      <w:pPr>
        <w:numPr>
          <w:ilvl w:val="0"/>
          <w:numId w:val="1002"/>
        </w:numPr>
        <w:pStyle w:val="Compact"/>
      </w:pPr>
      <w:r>
        <w:rPr>
          <w:bCs/>
          <w:b/>
        </w:rPr>
        <w:t xml:space="preserve">Cultural Resistance:</w:t>
      </w:r>
      <w:r>
        <w:t xml:space="preserve">Elderly populations may struggle with digital interfaces. Mitigation includes maintaining a network of physical "Banker Ambassadors" in community centers throughout Egypt Cairo to assist with onboarding and troubleshooting.</w:t>
      </w:r>
    </w:p>
    <w:bookmarkEnd w:id="30"/>
    <w:bookmarkStart w:id="31" w:name="expected-outcomes-and-impact"/>
    <w:p>
      <w:pPr>
        <w:pStyle w:val="Heading2"/>
      </w:pPr>
      <w:r>
        <w:t xml:space="preserve">7. Expected Outcomes and Impact</w:t>
      </w:r>
    </w:p>
    <w:p>
      <w:pPr>
        <w:pStyle w:val="FirstParagraph"/>
      </w:pPr>
      <w:r>
        <w:t xml:space="preserve">The successful implementation of this Banker project is projected to yield significant benefits for Egypt Cairo. Economically, it is estimated to increase financial inclusion by 15% within the first two years, unlocking billions of Egyptian Pounds in dormant capital. Socially, it will empower small business owners with access to fair credit rates, stimulating local commerce.</w:t>
      </w:r>
    </w:p>
    <w:p>
      <w:pPr>
        <w:pStyle w:val="BodyText"/>
      </w:pPr>
      <w:r>
        <w:t xml:space="preserve">Furthermore, by positioning Egypt Cairo as a leader in fintech innovation within Africa and the Middle East, this project aims to attract foreign direct investment (FDI). The transparent and efficient nature of the new Banker infrastructure will serve as a beacon for international partners seeking reliable financial corridors in the region.</w:t>
      </w:r>
    </w:p>
    <w:bookmarkEnd w:id="31"/>
    <w:bookmarkStart w:id="32" w:name="conclusion"/>
    <w:p>
      <w:pPr>
        <w:pStyle w:val="Heading2"/>
      </w:pPr>
      <w:r>
        <w:t xml:space="preserve">8. Conclusion</w:t>
      </w:r>
    </w:p>
    <w:p>
      <w:pPr>
        <w:pStyle w:val="FirstParagraph"/>
      </w:pPr>
      <w:r>
        <w:t xml:space="preserve">In conclusion, this Project Report advocates for a transformative approach to banking services tailored specifically for the dynamic environment of Egypt Cairo. By redefining the modern Banker as a hybrid of advanced technology and empathetic service, we can address the critical needs of financial inclusion, security, and efficiency. The strategic deployment of AI-driven credit scoring and blockchain transparency will not only improve individual livelihoods but also contribute to the macroeconomic stability of Egypt Cairo.</w:t>
      </w:r>
    </w:p>
    <w:p>
      <w:pPr>
        <w:pStyle w:val="BodyText"/>
      </w:pPr>
      <w:r>
        <w:t xml:space="preserve">We urge the Board to approve the initial funding for Phase 1 immediately. The time is ripe for Egypt Cairo to lead a new era of accessible, trustworthy, and innovative finance. This project represents more than just a technological upgrade; it is a commitment to the economic future of our community and nation.</w:t>
      </w:r>
    </w:p>
    <w:bookmarkEnd w:id="32"/>
    <w:bookmarkStart w:id="33" w:name="recommendations"/>
    <w:p>
      <w:pPr>
        <w:pStyle w:val="Heading2"/>
      </w:pPr>
      <w:r>
        <w:t xml:space="preserve">9. Recommendations</w:t>
      </w:r>
    </w:p>
    <w:p>
      <w:pPr>
        <w:numPr>
          <w:ilvl w:val="0"/>
          <w:numId w:val="1003"/>
        </w:numPr>
        <w:pStyle w:val="Compact"/>
      </w:pPr>
      <w:r>
        <w:t xml:space="preserve">Establish a joint task force with the Central Bank of Egypt for regulatory alignment.</w:t>
      </w:r>
    </w:p>
    <w:p>
      <w:pPr>
        <w:numPr>
          <w:ilvl w:val="0"/>
          <w:numId w:val="1003"/>
        </w:numPr>
        <w:pStyle w:val="Compact"/>
      </w:pPr>
      <w:r>
        <w:t xml:space="preserve">Schedule public awareness campaigns in Egypt Cairo to educate citizens on the benefits and security features of the new Banker system.</w:t>
      </w:r>
    </w:p>
    <w:p>
      <w:pPr>
        <w:numPr>
          <w:ilvl w:val="0"/>
          <w:numId w:val="1003"/>
        </w:numPr>
        <w:pStyle w:val="Compact"/>
      </w:pPr>
      <w:r>
        <w:t xml:space="preserve">Prioritize hiring local talent from Egypt Cairo to ensure cultural relevance and community trust in the operational team.</w: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Banker Services in Egypt Cairo</dc:title>
  <dc:creator/>
  <dc:language>en</dc:language>
  <cp:keywords/>
  <dcterms:created xsi:type="dcterms:W3CDTF">2026-07-29T08:38:42Z</dcterms:created>
  <dcterms:modified xsi:type="dcterms:W3CDTF">2026-07-29T08:38:42Z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